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9274F" w14:textId="77777777" w:rsidR="005D4D19" w:rsidRPr="00BD329E" w:rsidRDefault="005D4D19" w:rsidP="005D4D19">
      <w:pPr>
        <w:autoSpaceDE w:val="0"/>
        <w:autoSpaceDN w:val="0"/>
        <w:adjustRightInd w:val="0"/>
        <w:spacing w:line="360" w:lineRule="auto"/>
        <w:outlineLvl w:val="0"/>
        <w:rPr>
          <w:rFonts w:ascii="Arial" w:hAnsi="Arial" w:cs="Arial"/>
          <w:b/>
          <w:bCs/>
          <w:sz w:val="32"/>
          <w:szCs w:val="32"/>
        </w:rPr>
      </w:pPr>
      <w:r w:rsidRPr="00BD329E">
        <w:rPr>
          <w:rFonts w:ascii="Arial" w:hAnsi="Arial" w:cs="Arial"/>
          <w:b/>
          <w:bCs/>
          <w:sz w:val="32"/>
          <w:szCs w:val="32"/>
        </w:rPr>
        <w:t>A. ÚVOD</w:t>
      </w:r>
    </w:p>
    <w:p w14:paraId="4AFCD512" w14:textId="26D471B3" w:rsidR="00560040" w:rsidRPr="00EE4A8C" w:rsidRDefault="00560040" w:rsidP="00560040">
      <w:pPr>
        <w:autoSpaceDE w:val="0"/>
        <w:autoSpaceDN w:val="0"/>
        <w:adjustRightInd w:val="0"/>
        <w:spacing w:line="240" w:lineRule="auto"/>
        <w:outlineLvl w:val="0"/>
        <w:rPr>
          <w:rFonts w:ascii="Arial" w:hAnsi="Arial" w:cs="Arial"/>
        </w:rPr>
      </w:pPr>
      <w:r w:rsidRPr="00EE4A8C">
        <w:rPr>
          <w:rFonts w:ascii="Arial" w:hAnsi="Arial" w:cs="Arial"/>
          <w:bCs/>
        </w:rPr>
        <w:t xml:space="preserve">• </w:t>
      </w:r>
      <w:r w:rsidRPr="00EE4A8C">
        <w:rPr>
          <w:rFonts w:ascii="Arial" w:hAnsi="Arial" w:cs="Arial"/>
        </w:rPr>
        <w:t xml:space="preserve">Projektová dokumentace řeší </w:t>
      </w:r>
      <w:r>
        <w:rPr>
          <w:rFonts w:ascii="Arial" w:hAnsi="Arial" w:cs="Arial"/>
        </w:rPr>
        <w:t>vytápění</w:t>
      </w:r>
      <w:r w:rsidRPr="00EE4A8C">
        <w:rPr>
          <w:rFonts w:ascii="Arial" w:hAnsi="Arial" w:cs="Arial"/>
        </w:rPr>
        <w:t xml:space="preserve"> půdní vestavby v Základní škole Jarov.</w:t>
      </w:r>
    </w:p>
    <w:p w14:paraId="437A80EA" w14:textId="77777777" w:rsidR="005D4D19" w:rsidRPr="00BD329E" w:rsidRDefault="005D4D19" w:rsidP="005D4D19">
      <w:pPr>
        <w:autoSpaceDE w:val="0"/>
        <w:autoSpaceDN w:val="0"/>
        <w:adjustRightInd w:val="0"/>
        <w:spacing w:line="360" w:lineRule="auto"/>
        <w:rPr>
          <w:rFonts w:ascii="Arial" w:hAnsi="Arial" w:cs="Arial"/>
          <w:color w:val="FF0000"/>
          <w:highlight w:val="yellow"/>
        </w:rPr>
      </w:pPr>
    </w:p>
    <w:p w14:paraId="3133D2E4" w14:textId="77777777" w:rsidR="00B4652A" w:rsidRPr="00BD329E" w:rsidRDefault="00B4652A" w:rsidP="00B4652A">
      <w:pPr>
        <w:autoSpaceDE w:val="0"/>
        <w:autoSpaceDN w:val="0"/>
        <w:adjustRightInd w:val="0"/>
        <w:spacing w:line="360" w:lineRule="auto"/>
        <w:outlineLvl w:val="0"/>
        <w:rPr>
          <w:rFonts w:ascii="Arial" w:hAnsi="Arial" w:cs="Arial"/>
          <w:b/>
          <w:bCs/>
          <w:sz w:val="32"/>
          <w:szCs w:val="32"/>
        </w:rPr>
      </w:pPr>
      <w:r w:rsidRPr="00BD329E">
        <w:rPr>
          <w:rFonts w:ascii="Arial" w:hAnsi="Arial" w:cs="Arial"/>
          <w:b/>
          <w:bCs/>
          <w:sz w:val="32"/>
          <w:szCs w:val="32"/>
        </w:rPr>
        <w:t>B. ÚVODNÍ ÚDAJE</w:t>
      </w:r>
    </w:p>
    <w:p w14:paraId="2039E2E6" w14:textId="77777777" w:rsidR="00560040" w:rsidRPr="00EE4A8C" w:rsidRDefault="00560040" w:rsidP="00560040">
      <w:pPr>
        <w:autoSpaceDE w:val="0"/>
        <w:autoSpaceDN w:val="0"/>
        <w:adjustRightInd w:val="0"/>
        <w:spacing w:line="240" w:lineRule="auto"/>
        <w:outlineLvl w:val="0"/>
        <w:rPr>
          <w:rFonts w:ascii="Arial" w:hAnsi="Arial" w:cs="Arial"/>
          <w:b/>
          <w:bCs/>
          <w:sz w:val="24"/>
          <w:szCs w:val="24"/>
        </w:rPr>
      </w:pPr>
      <w:r w:rsidRPr="00EE4A8C">
        <w:rPr>
          <w:rFonts w:ascii="Arial" w:hAnsi="Arial" w:cs="Arial"/>
          <w:b/>
          <w:bCs/>
          <w:sz w:val="24"/>
          <w:szCs w:val="24"/>
        </w:rPr>
        <w:t>a) Identifikační údaje stavby</w:t>
      </w:r>
    </w:p>
    <w:p w14:paraId="67C26373" w14:textId="77777777" w:rsidR="00560040" w:rsidRPr="00EE4A8C" w:rsidRDefault="00560040" w:rsidP="00560040">
      <w:pPr>
        <w:autoSpaceDE w:val="0"/>
        <w:autoSpaceDN w:val="0"/>
        <w:adjustRightInd w:val="0"/>
        <w:spacing w:line="240" w:lineRule="auto"/>
        <w:rPr>
          <w:rFonts w:ascii="Arial" w:hAnsi="Arial" w:cs="Arial"/>
        </w:rPr>
      </w:pPr>
      <w:r w:rsidRPr="00EE4A8C">
        <w:rPr>
          <w:rFonts w:ascii="Arial" w:hAnsi="Arial" w:cs="Arial"/>
          <w:b/>
        </w:rPr>
        <w:t>Název projektu:</w:t>
      </w:r>
      <w:r w:rsidRPr="00EE4A8C">
        <w:rPr>
          <w:rFonts w:ascii="Arial" w:hAnsi="Arial" w:cs="Arial"/>
        </w:rPr>
        <w:t xml:space="preserve"> ZÁKLADNÍ ŠKOLA JAROV, PŮDNÍ VESTAVBA</w:t>
      </w:r>
    </w:p>
    <w:p w14:paraId="276E2113" w14:textId="77777777" w:rsidR="00560040" w:rsidRPr="00EE4A8C" w:rsidRDefault="00560040" w:rsidP="00560040">
      <w:pPr>
        <w:autoSpaceDE w:val="0"/>
        <w:autoSpaceDN w:val="0"/>
        <w:adjustRightInd w:val="0"/>
        <w:spacing w:line="240" w:lineRule="auto"/>
        <w:rPr>
          <w:rFonts w:ascii="Arial" w:hAnsi="Arial" w:cs="Arial"/>
        </w:rPr>
      </w:pPr>
      <w:r w:rsidRPr="00EE4A8C">
        <w:rPr>
          <w:rFonts w:ascii="Arial" w:hAnsi="Arial" w:cs="Arial"/>
          <w:b/>
        </w:rPr>
        <w:t>Místo stavby:</w:t>
      </w:r>
      <w:r w:rsidRPr="00EE4A8C">
        <w:rPr>
          <w:rFonts w:ascii="Arial" w:hAnsi="Arial" w:cs="Arial"/>
        </w:rPr>
        <w:t xml:space="preserve"> V ZAHRÁDKÁCH 48/1966, PRAHA 3</w:t>
      </w:r>
    </w:p>
    <w:p w14:paraId="46F797C4" w14:textId="606A4F96" w:rsidR="00560040" w:rsidRPr="00EE4A8C" w:rsidRDefault="00560040" w:rsidP="00560040">
      <w:pPr>
        <w:autoSpaceDE w:val="0"/>
        <w:autoSpaceDN w:val="0"/>
        <w:adjustRightInd w:val="0"/>
        <w:spacing w:line="240" w:lineRule="auto"/>
        <w:rPr>
          <w:rFonts w:ascii="Arial" w:hAnsi="Arial" w:cs="Arial"/>
        </w:rPr>
      </w:pPr>
      <w:r w:rsidRPr="00EE4A8C">
        <w:rPr>
          <w:rFonts w:ascii="Arial" w:hAnsi="Arial" w:cs="Arial"/>
          <w:b/>
        </w:rPr>
        <w:t>Datum zpracování:</w:t>
      </w:r>
      <w:r w:rsidR="00D752B7">
        <w:rPr>
          <w:rFonts w:ascii="Arial" w:hAnsi="Arial" w:cs="Arial"/>
        </w:rPr>
        <w:t xml:space="preserve"> 03/2025</w:t>
      </w:r>
    </w:p>
    <w:p w14:paraId="23860715" w14:textId="36D28DBE" w:rsidR="00560040" w:rsidRPr="00EE4A8C" w:rsidRDefault="00560040" w:rsidP="00560040">
      <w:pPr>
        <w:autoSpaceDE w:val="0"/>
        <w:autoSpaceDN w:val="0"/>
        <w:adjustRightInd w:val="0"/>
        <w:spacing w:line="240" w:lineRule="auto"/>
        <w:rPr>
          <w:rFonts w:ascii="Arial" w:hAnsi="Arial" w:cs="Arial"/>
        </w:rPr>
      </w:pPr>
      <w:r w:rsidRPr="00EE4A8C">
        <w:rPr>
          <w:rFonts w:ascii="Arial" w:hAnsi="Arial" w:cs="Arial"/>
          <w:b/>
        </w:rPr>
        <w:t>Stupeň PD:</w:t>
      </w:r>
      <w:r w:rsidR="00D752B7">
        <w:rPr>
          <w:rFonts w:ascii="Arial" w:hAnsi="Arial" w:cs="Arial"/>
        </w:rPr>
        <w:t xml:space="preserve"> Dokumentace pro provedení stavby</w:t>
      </w:r>
    </w:p>
    <w:p w14:paraId="67CA720A" w14:textId="77777777" w:rsidR="00560040" w:rsidRPr="00EE4A8C" w:rsidRDefault="00560040" w:rsidP="00560040">
      <w:pPr>
        <w:autoSpaceDE w:val="0"/>
        <w:autoSpaceDN w:val="0"/>
        <w:adjustRightInd w:val="0"/>
        <w:spacing w:before="0" w:line="240" w:lineRule="auto"/>
        <w:rPr>
          <w:rFonts w:ascii="Arial" w:hAnsi="Arial" w:cs="Arial"/>
          <w:i/>
        </w:rPr>
      </w:pPr>
    </w:p>
    <w:p w14:paraId="5C85D96D" w14:textId="77777777" w:rsidR="00560040" w:rsidRPr="00EE4A8C" w:rsidRDefault="00560040" w:rsidP="00560040">
      <w:pPr>
        <w:autoSpaceDE w:val="0"/>
        <w:autoSpaceDN w:val="0"/>
        <w:adjustRightInd w:val="0"/>
        <w:spacing w:line="240" w:lineRule="auto"/>
        <w:outlineLvl w:val="0"/>
        <w:rPr>
          <w:rFonts w:ascii="Arial" w:hAnsi="Arial" w:cs="Arial"/>
          <w:b/>
          <w:bCs/>
          <w:sz w:val="24"/>
          <w:szCs w:val="24"/>
        </w:rPr>
      </w:pPr>
      <w:r w:rsidRPr="00EE4A8C">
        <w:rPr>
          <w:rFonts w:ascii="Arial" w:hAnsi="Arial" w:cs="Arial"/>
          <w:b/>
          <w:bCs/>
          <w:sz w:val="24"/>
          <w:szCs w:val="24"/>
        </w:rPr>
        <w:t>b) Investor</w:t>
      </w:r>
    </w:p>
    <w:p w14:paraId="15F304BD" w14:textId="77777777" w:rsidR="00560040" w:rsidRPr="00EE4A8C" w:rsidRDefault="00560040" w:rsidP="00560040">
      <w:pPr>
        <w:tabs>
          <w:tab w:val="left" w:pos="708"/>
        </w:tabs>
        <w:autoSpaceDE w:val="0"/>
        <w:autoSpaceDN w:val="0"/>
        <w:adjustRightInd w:val="0"/>
        <w:spacing w:before="0" w:line="240" w:lineRule="auto"/>
        <w:jc w:val="left"/>
        <w:rPr>
          <w:rFonts w:ascii="Arial" w:hAnsi="Arial" w:cs="Arial"/>
          <w:color w:val="000000"/>
          <w:spacing w:val="0"/>
        </w:rPr>
      </w:pPr>
      <w:r w:rsidRPr="00EE4A8C">
        <w:rPr>
          <w:rFonts w:ascii="Arial" w:hAnsi="Arial" w:cs="Arial"/>
          <w:color w:val="000000"/>
          <w:spacing w:val="0"/>
        </w:rPr>
        <w:t>MČ PRAHA 3, HAVLÍČKOVO NÁMĚSTÍ 700/9, 13085; IČ: 00063517</w:t>
      </w:r>
    </w:p>
    <w:p w14:paraId="4039C31A" w14:textId="77777777" w:rsidR="00542F12" w:rsidRPr="00542F12" w:rsidRDefault="00542F12" w:rsidP="005D4D19">
      <w:pPr>
        <w:autoSpaceDE w:val="0"/>
        <w:autoSpaceDN w:val="0"/>
        <w:adjustRightInd w:val="0"/>
        <w:rPr>
          <w:rFonts w:ascii="Arial" w:hAnsi="Arial" w:cs="Arial"/>
        </w:rPr>
      </w:pPr>
    </w:p>
    <w:p w14:paraId="3E2324BF" w14:textId="038E5E1B" w:rsidR="005E45A5" w:rsidRDefault="002A6799" w:rsidP="005E45A5">
      <w:pPr>
        <w:autoSpaceDE w:val="0"/>
        <w:autoSpaceDN w:val="0"/>
        <w:adjustRightInd w:val="0"/>
        <w:outlineLvl w:val="0"/>
        <w:rPr>
          <w:rFonts w:ascii="Arial" w:hAnsi="Arial" w:cs="Arial"/>
          <w:b/>
          <w:bCs/>
          <w:sz w:val="32"/>
          <w:szCs w:val="32"/>
        </w:rPr>
      </w:pPr>
      <w:r>
        <w:rPr>
          <w:rFonts w:ascii="Arial" w:hAnsi="Arial" w:cs="Arial"/>
          <w:b/>
          <w:bCs/>
          <w:sz w:val="32"/>
          <w:szCs w:val="32"/>
        </w:rPr>
        <w:t>C</w:t>
      </w:r>
      <w:r w:rsidR="005E45A5">
        <w:rPr>
          <w:rFonts w:ascii="Arial" w:hAnsi="Arial" w:cs="Arial"/>
          <w:b/>
          <w:bCs/>
          <w:sz w:val="32"/>
          <w:szCs w:val="32"/>
        </w:rPr>
        <w:t>. ÚSTŘEDNÍ VYTÁPĚNÍ</w:t>
      </w:r>
    </w:p>
    <w:p w14:paraId="533949BA" w14:textId="77777777" w:rsidR="0090697D" w:rsidRDefault="0090697D" w:rsidP="005E45A5">
      <w:pPr>
        <w:autoSpaceDE w:val="0"/>
        <w:autoSpaceDN w:val="0"/>
        <w:adjustRightInd w:val="0"/>
        <w:outlineLvl w:val="0"/>
        <w:rPr>
          <w:rFonts w:ascii="Arial" w:hAnsi="Arial" w:cs="Arial"/>
          <w:b/>
          <w:bCs/>
          <w:sz w:val="32"/>
          <w:szCs w:val="32"/>
        </w:rPr>
      </w:pPr>
    </w:p>
    <w:p w14:paraId="654589B4" w14:textId="77777777" w:rsidR="005E45A5" w:rsidRDefault="005E45A5" w:rsidP="005E45A5">
      <w:pPr>
        <w:autoSpaceDE w:val="0"/>
        <w:autoSpaceDN w:val="0"/>
        <w:adjustRightInd w:val="0"/>
        <w:outlineLvl w:val="0"/>
        <w:rPr>
          <w:rFonts w:ascii="Arial" w:hAnsi="Arial" w:cs="Arial"/>
          <w:b/>
          <w:bCs/>
          <w:sz w:val="24"/>
          <w:szCs w:val="24"/>
        </w:rPr>
      </w:pPr>
      <w:r>
        <w:rPr>
          <w:rFonts w:ascii="Arial" w:hAnsi="Arial" w:cs="Arial"/>
          <w:b/>
          <w:bCs/>
          <w:sz w:val="24"/>
          <w:szCs w:val="24"/>
        </w:rPr>
        <w:t>a) Klimatické podmínky</w:t>
      </w:r>
    </w:p>
    <w:p w14:paraId="37C0A1D2" w14:textId="77777777" w:rsidR="005E45A5" w:rsidRDefault="005E45A5" w:rsidP="005E45A5">
      <w:pPr>
        <w:autoSpaceDE w:val="0"/>
        <w:autoSpaceDN w:val="0"/>
        <w:adjustRightInd w:val="0"/>
        <w:rPr>
          <w:rFonts w:ascii="Arial" w:hAnsi="Arial" w:cs="Arial"/>
        </w:rPr>
      </w:pPr>
      <w:r>
        <w:rPr>
          <w:rFonts w:ascii="Arial" w:hAnsi="Arial" w:cs="Arial"/>
        </w:rPr>
        <w:t>• Dle ČSN EN 12831 – Výpočet tepelných ztrát při ústředním vytápění leží objekt v oblasti s následujícími parametry (normální krajina, nechráněná budova v krajině, osaměle stojící):</w:t>
      </w:r>
    </w:p>
    <w:p w14:paraId="740CD08D" w14:textId="77777777" w:rsidR="005E45A5" w:rsidRDefault="005E45A5" w:rsidP="005E45A5">
      <w:pPr>
        <w:autoSpaceDE w:val="0"/>
        <w:autoSpaceDN w:val="0"/>
        <w:adjustRightInd w:val="0"/>
        <w:rPr>
          <w:rFonts w:ascii="Arial" w:hAnsi="Arial" w:cs="Arial"/>
        </w:rPr>
      </w:pPr>
      <w:r>
        <w:rPr>
          <w:rFonts w:ascii="Arial" w:hAnsi="Arial" w:cs="Arial"/>
        </w:rPr>
        <w:t>Základní údaje:</w:t>
      </w:r>
    </w:p>
    <w:p w14:paraId="2AA99434" w14:textId="3CCB6261"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Venkovní výpočtová teplota: te = -1</w:t>
      </w:r>
      <w:r w:rsidR="005A3CB4">
        <w:rPr>
          <w:rFonts w:ascii="Arial" w:hAnsi="Arial" w:cs="Arial"/>
        </w:rPr>
        <w:t>2</w:t>
      </w:r>
      <w:r>
        <w:rPr>
          <w:rFonts w:ascii="Arial" w:hAnsi="Arial" w:cs="Arial"/>
        </w:rPr>
        <w:t>°C</w:t>
      </w:r>
    </w:p>
    <w:p w14:paraId="46A766C8" w14:textId="77777777" w:rsidR="005E45A5" w:rsidRDefault="005E45A5" w:rsidP="005E45A5">
      <w:pPr>
        <w:autoSpaceDE w:val="0"/>
        <w:autoSpaceDN w:val="0"/>
        <w:adjustRightInd w:val="0"/>
        <w:outlineLvl w:val="0"/>
        <w:rPr>
          <w:rFonts w:ascii="Arial" w:hAnsi="Arial" w:cs="Arial"/>
        </w:rPr>
      </w:pPr>
      <w:r>
        <w:rPr>
          <w:rFonts w:ascii="Arial" w:hAnsi="Arial" w:cs="Arial"/>
        </w:rPr>
        <w:t>Vnitřní výpočtové údaje</w:t>
      </w:r>
    </w:p>
    <w:p w14:paraId="1F1EE2F8"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color w:val="000000" w:themeColor="text1"/>
        </w:rPr>
      </w:pPr>
      <w:r>
        <w:rPr>
          <w:rFonts w:ascii="Arial" w:hAnsi="Arial" w:cs="Arial"/>
          <w:color w:val="000000" w:themeColor="text1"/>
        </w:rPr>
        <w:t>Pobytové místnosti 20 °C</w:t>
      </w:r>
    </w:p>
    <w:p w14:paraId="7EF6158A"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color w:val="000000" w:themeColor="text1"/>
        </w:rPr>
      </w:pPr>
      <w:r>
        <w:rPr>
          <w:rFonts w:ascii="Arial" w:hAnsi="Arial" w:cs="Arial"/>
          <w:color w:val="000000" w:themeColor="text1"/>
        </w:rPr>
        <w:t>Sociální zařízení 24 °C</w:t>
      </w:r>
    </w:p>
    <w:p w14:paraId="41A539FB" w14:textId="77777777" w:rsidR="005E45A5" w:rsidRDefault="005E45A5" w:rsidP="005E45A5">
      <w:pPr>
        <w:autoSpaceDE w:val="0"/>
        <w:autoSpaceDN w:val="0"/>
        <w:adjustRightInd w:val="0"/>
        <w:outlineLvl w:val="0"/>
        <w:rPr>
          <w:rFonts w:ascii="Arial" w:hAnsi="Arial" w:cs="Arial"/>
          <w:b/>
          <w:bCs/>
          <w:sz w:val="24"/>
          <w:szCs w:val="24"/>
        </w:rPr>
      </w:pPr>
    </w:p>
    <w:p w14:paraId="7AAE2CEB" w14:textId="77777777" w:rsidR="005E45A5" w:rsidRDefault="005E45A5" w:rsidP="005E45A5">
      <w:pPr>
        <w:autoSpaceDE w:val="0"/>
        <w:autoSpaceDN w:val="0"/>
        <w:adjustRightInd w:val="0"/>
        <w:outlineLvl w:val="0"/>
        <w:rPr>
          <w:rFonts w:ascii="Arial" w:hAnsi="Arial" w:cs="Arial"/>
          <w:b/>
          <w:bCs/>
          <w:sz w:val="24"/>
          <w:szCs w:val="24"/>
        </w:rPr>
      </w:pPr>
      <w:r>
        <w:rPr>
          <w:rFonts w:ascii="Arial" w:hAnsi="Arial" w:cs="Arial"/>
          <w:b/>
          <w:bCs/>
          <w:sz w:val="24"/>
          <w:szCs w:val="24"/>
        </w:rPr>
        <w:t>b) Konstrukce</w:t>
      </w:r>
    </w:p>
    <w:p w14:paraId="06FE324E" w14:textId="77777777" w:rsidR="005E45A5" w:rsidRDefault="005E45A5" w:rsidP="005E45A5">
      <w:pPr>
        <w:autoSpaceDE w:val="0"/>
        <w:autoSpaceDN w:val="0"/>
        <w:adjustRightInd w:val="0"/>
        <w:rPr>
          <w:rFonts w:ascii="Arial" w:hAnsi="Arial" w:cs="Arial"/>
        </w:rPr>
      </w:pPr>
      <w:r>
        <w:rPr>
          <w:rFonts w:ascii="Arial" w:hAnsi="Arial" w:cs="Arial"/>
        </w:rPr>
        <w:t>• Skladby jednotlivých obalových a dělících konstrukcí jsou brány z části stavební projektové dokumentace.</w:t>
      </w:r>
    </w:p>
    <w:p w14:paraId="60DC826C" w14:textId="77777777" w:rsidR="005E45A5" w:rsidRDefault="005E45A5" w:rsidP="005E45A5">
      <w:pPr>
        <w:autoSpaceDE w:val="0"/>
        <w:autoSpaceDN w:val="0"/>
        <w:adjustRightInd w:val="0"/>
        <w:rPr>
          <w:rFonts w:ascii="Arial" w:hAnsi="Arial" w:cs="Arial"/>
          <w:b/>
          <w:bCs/>
          <w:sz w:val="24"/>
          <w:szCs w:val="24"/>
          <w:highlight w:val="yellow"/>
        </w:rPr>
      </w:pPr>
    </w:p>
    <w:p w14:paraId="068449E5" w14:textId="77777777" w:rsidR="005E45A5" w:rsidRDefault="005E45A5" w:rsidP="005E45A5">
      <w:pPr>
        <w:autoSpaceDE w:val="0"/>
        <w:autoSpaceDN w:val="0"/>
        <w:adjustRightInd w:val="0"/>
        <w:rPr>
          <w:rFonts w:ascii="Arial" w:hAnsi="Arial" w:cs="Arial"/>
          <w:b/>
          <w:bCs/>
          <w:sz w:val="24"/>
          <w:szCs w:val="24"/>
        </w:rPr>
      </w:pPr>
      <w:r>
        <w:rPr>
          <w:rFonts w:ascii="Arial" w:hAnsi="Arial" w:cs="Arial"/>
          <w:b/>
          <w:bCs/>
          <w:sz w:val="24"/>
          <w:szCs w:val="24"/>
        </w:rPr>
        <w:t>c) Tepelné ztráty</w:t>
      </w:r>
    </w:p>
    <w:p w14:paraId="1C1395CF" w14:textId="77777777" w:rsidR="005E45A5" w:rsidRDefault="005E45A5" w:rsidP="005E45A5">
      <w:pPr>
        <w:autoSpaceDE w:val="0"/>
        <w:autoSpaceDN w:val="0"/>
        <w:adjustRightInd w:val="0"/>
        <w:rPr>
          <w:rFonts w:ascii="Arial" w:hAnsi="Arial" w:cs="Arial"/>
        </w:rPr>
      </w:pPr>
      <w:r>
        <w:rPr>
          <w:rFonts w:ascii="Arial" w:hAnsi="Arial" w:cs="Arial"/>
        </w:rPr>
        <w:t xml:space="preserve">• Tepelné ztráty byly spočteny dle ČSN EN12831 pro dané klimatické hodnoty. Všechny obalové stavební konstrukce splňují hodnoty součinitele prostupu tepla </w:t>
      </w:r>
    </w:p>
    <w:p w14:paraId="3666E1D8" w14:textId="77777777" w:rsidR="005E45A5" w:rsidRDefault="005E45A5" w:rsidP="005E45A5">
      <w:pPr>
        <w:autoSpaceDE w:val="0"/>
        <w:autoSpaceDN w:val="0"/>
        <w:adjustRightInd w:val="0"/>
        <w:rPr>
          <w:rFonts w:ascii="Arial" w:hAnsi="Arial" w:cs="Arial"/>
        </w:rPr>
      </w:pPr>
      <w:r>
        <w:rPr>
          <w:rFonts w:ascii="Arial" w:hAnsi="Arial" w:cs="Arial"/>
        </w:rPr>
        <w:t>dle normy ČSN 73 0540.</w:t>
      </w:r>
    </w:p>
    <w:p w14:paraId="23F2E56D" w14:textId="77777777" w:rsidR="005E45A5" w:rsidRDefault="005E45A5" w:rsidP="005E45A5">
      <w:pPr>
        <w:autoSpaceDE w:val="0"/>
        <w:autoSpaceDN w:val="0"/>
        <w:adjustRightInd w:val="0"/>
        <w:rPr>
          <w:rFonts w:ascii="Arial" w:hAnsi="Arial" w:cs="Arial"/>
        </w:rPr>
      </w:pPr>
      <w:r>
        <w:rPr>
          <w:rFonts w:ascii="Arial" w:hAnsi="Arial" w:cs="Arial"/>
        </w:rPr>
        <w:t>• Za těchto předpokladů je, při dodržení tepelně technických vlastností obvodových</w:t>
      </w:r>
    </w:p>
    <w:p w14:paraId="385844CA" w14:textId="3C42B73D" w:rsidR="005E45A5" w:rsidRDefault="005E45A5" w:rsidP="005E45A5">
      <w:pPr>
        <w:autoSpaceDE w:val="0"/>
        <w:autoSpaceDN w:val="0"/>
        <w:adjustRightInd w:val="0"/>
        <w:rPr>
          <w:rFonts w:ascii="Arial" w:hAnsi="Arial" w:cs="Arial"/>
          <w:highlight w:val="yellow"/>
        </w:rPr>
      </w:pPr>
      <w:r>
        <w:rPr>
          <w:rFonts w:ascii="Arial" w:hAnsi="Arial" w:cs="Arial"/>
        </w:rPr>
        <w:t xml:space="preserve">konstrukcí dle projektu stavby, tepelná ztráta objektu cca </w:t>
      </w:r>
      <w:r w:rsidR="00D2224C">
        <w:rPr>
          <w:rFonts w:ascii="Arial" w:hAnsi="Arial" w:cs="Arial"/>
        </w:rPr>
        <w:t>21</w:t>
      </w:r>
      <w:r>
        <w:rPr>
          <w:rFonts w:ascii="Arial" w:hAnsi="Arial" w:cs="Arial"/>
        </w:rPr>
        <w:t xml:space="preserve"> kW.</w:t>
      </w:r>
    </w:p>
    <w:p w14:paraId="2D53CA15" w14:textId="77777777" w:rsidR="005E45A5" w:rsidRDefault="005E45A5" w:rsidP="005E45A5">
      <w:pPr>
        <w:autoSpaceDE w:val="0"/>
        <w:autoSpaceDN w:val="0"/>
        <w:adjustRightInd w:val="0"/>
        <w:outlineLvl w:val="0"/>
        <w:rPr>
          <w:rFonts w:ascii="Arial" w:hAnsi="Arial" w:cs="Arial"/>
          <w:b/>
          <w:bCs/>
          <w:color w:val="FF0000"/>
          <w:sz w:val="24"/>
          <w:szCs w:val="24"/>
        </w:rPr>
      </w:pPr>
    </w:p>
    <w:p w14:paraId="1912BC47" w14:textId="77777777" w:rsidR="00D2224C" w:rsidRDefault="00D2224C" w:rsidP="005E45A5">
      <w:pPr>
        <w:autoSpaceDE w:val="0"/>
        <w:autoSpaceDN w:val="0"/>
        <w:adjustRightInd w:val="0"/>
        <w:outlineLvl w:val="0"/>
        <w:rPr>
          <w:rFonts w:ascii="Arial" w:hAnsi="Arial" w:cs="Arial"/>
          <w:b/>
          <w:bCs/>
          <w:sz w:val="24"/>
          <w:szCs w:val="24"/>
        </w:rPr>
      </w:pPr>
    </w:p>
    <w:p w14:paraId="027C5329" w14:textId="145EEF65" w:rsidR="005E45A5" w:rsidRDefault="005E45A5" w:rsidP="005E45A5">
      <w:pPr>
        <w:autoSpaceDE w:val="0"/>
        <w:autoSpaceDN w:val="0"/>
        <w:adjustRightInd w:val="0"/>
        <w:outlineLvl w:val="0"/>
        <w:rPr>
          <w:rFonts w:ascii="Arial" w:hAnsi="Arial" w:cs="Arial"/>
          <w:b/>
          <w:bCs/>
          <w:sz w:val="24"/>
          <w:szCs w:val="24"/>
        </w:rPr>
      </w:pPr>
      <w:r>
        <w:rPr>
          <w:rFonts w:ascii="Arial" w:hAnsi="Arial" w:cs="Arial"/>
          <w:b/>
          <w:bCs/>
          <w:sz w:val="24"/>
          <w:szCs w:val="24"/>
        </w:rPr>
        <w:lastRenderedPageBreak/>
        <w:t>d) Systém vytápění</w:t>
      </w:r>
      <w:r>
        <w:rPr>
          <w:rFonts w:ascii="Arial" w:hAnsi="Arial" w:cs="Arial"/>
        </w:rPr>
        <w:t xml:space="preserve"> </w:t>
      </w:r>
    </w:p>
    <w:p w14:paraId="6771AAFA" w14:textId="71EB9216" w:rsidR="005E45A5" w:rsidRDefault="005E45A5" w:rsidP="005E45A5">
      <w:pPr>
        <w:autoSpaceDE w:val="0"/>
        <w:autoSpaceDN w:val="0"/>
        <w:adjustRightInd w:val="0"/>
        <w:rPr>
          <w:rFonts w:ascii="Arial" w:hAnsi="Arial" w:cs="Arial"/>
        </w:rPr>
      </w:pPr>
      <w:r>
        <w:rPr>
          <w:rFonts w:ascii="Arial" w:hAnsi="Arial" w:cs="Arial"/>
        </w:rPr>
        <w:t xml:space="preserve">• Vytápění </w:t>
      </w:r>
      <w:r w:rsidR="00D2224C">
        <w:rPr>
          <w:rFonts w:ascii="Arial" w:hAnsi="Arial" w:cs="Arial"/>
        </w:rPr>
        <w:t>půdní vestavby</w:t>
      </w:r>
      <w:r>
        <w:rPr>
          <w:rFonts w:ascii="Arial" w:hAnsi="Arial" w:cs="Arial"/>
        </w:rPr>
        <w:t xml:space="preserve"> je dle požadavku investora navrženo </w:t>
      </w:r>
      <w:r w:rsidR="00D2224C">
        <w:rPr>
          <w:rFonts w:ascii="Arial" w:hAnsi="Arial" w:cs="Arial"/>
        </w:rPr>
        <w:t>pomocí otopných</w:t>
      </w:r>
      <w:r w:rsidR="005A3CB4">
        <w:rPr>
          <w:rFonts w:ascii="Arial" w:hAnsi="Arial" w:cs="Arial"/>
        </w:rPr>
        <w:t xml:space="preserve"> deskov</w:t>
      </w:r>
      <w:r w:rsidR="00D2224C">
        <w:rPr>
          <w:rFonts w:ascii="Arial" w:hAnsi="Arial" w:cs="Arial"/>
        </w:rPr>
        <w:t>ých</w:t>
      </w:r>
      <w:r w:rsidR="005A3CB4">
        <w:rPr>
          <w:rFonts w:ascii="Arial" w:hAnsi="Arial" w:cs="Arial"/>
        </w:rPr>
        <w:t xml:space="preserve"> těles</w:t>
      </w:r>
      <w:r w:rsidR="00A91860">
        <w:rPr>
          <w:rFonts w:ascii="Arial" w:hAnsi="Arial" w:cs="Arial"/>
        </w:rPr>
        <w:t>, která budou umístěna převážně pod okny jednotlivých místností.</w:t>
      </w:r>
    </w:p>
    <w:p w14:paraId="6211CC4A" w14:textId="530254E6" w:rsidR="005E45A5" w:rsidRDefault="005E45A5" w:rsidP="005E45A5">
      <w:pPr>
        <w:autoSpaceDE w:val="0"/>
        <w:autoSpaceDN w:val="0"/>
        <w:adjustRightInd w:val="0"/>
        <w:rPr>
          <w:rFonts w:ascii="Arial" w:hAnsi="Arial" w:cs="Arial"/>
        </w:rPr>
      </w:pPr>
      <w:r>
        <w:rPr>
          <w:rFonts w:ascii="Arial" w:hAnsi="Arial" w:cs="Arial"/>
        </w:rPr>
        <w:t xml:space="preserve">• </w:t>
      </w:r>
      <w:r w:rsidR="00A91860">
        <w:rPr>
          <w:rFonts w:ascii="Arial" w:hAnsi="Arial" w:cs="Arial"/>
        </w:rPr>
        <w:t xml:space="preserve">Potrubní </w:t>
      </w:r>
      <w:r>
        <w:rPr>
          <w:rFonts w:ascii="Arial" w:hAnsi="Arial" w:cs="Arial"/>
        </w:rPr>
        <w:t xml:space="preserve">rozvody </w:t>
      </w:r>
      <w:r w:rsidR="00A91860">
        <w:rPr>
          <w:rFonts w:ascii="Arial" w:hAnsi="Arial" w:cs="Arial"/>
        </w:rPr>
        <w:t xml:space="preserve">pro </w:t>
      </w:r>
      <w:r>
        <w:rPr>
          <w:rFonts w:ascii="Arial" w:hAnsi="Arial" w:cs="Arial"/>
        </w:rPr>
        <w:t>vytápění jsou řešeny z mědi a jsou tepelně izolovány.</w:t>
      </w:r>
    </w:p>
    <w:p w14:paraId="5FD72DFD" w14:textId="0CB50A9F" w:rsidR="005E45A5" w:rsidRDefault="002A6799" w:rsidP="005E45A5">
      <w:pPr>
        <w:autoSpaceDE w:val="0"/>
        <w:autoSpaceDN w:val="0"/>
        <w:adjustRightInd w:val="0"/>
        <w:rPr>
          <w:rFonts w:ascii="Arial" w:hAnsi="Arial" w:cs="Arial"/>
        </w:rPr>
      </w:pPr>
      <w:r>
        <w:rPr>
          <w:rFonts w:ascii="Arial" w:hAnsi="Arial" w:cs="Arial"/>
        </w:rPr>
        <w:t xml:space="preserve">• Uvažovaný </w:t>
      </w:r>
      <w:r w:rsidR="005E45A5">
        <w:rPr>
          <w:rFonts w:ascii="Arial" w:hAnsi="Arial" w:cs="Arial"/>
        </w:rPr>
        <w:t>teplotní spád Δt=</w:t>
      </w:r>
      <w:r w:rsidR="00A91860">
        <w:rPr>
          <w:rFonts w:ascii="Arial" w:hAnsi="Arial" w:cs="Arial"/>
        </w:rPr>
        <w:t>80</w:t>
      </w:r>
      <w:r w:rsidR="005E45A5">
        <w:rPr>
          <w:rFonts w:ascii="Arial" w:hAnsi="Arial" w:cs="Arial"/>
        </w:rPr>
        <w:t>/</w:t>
      </w:r>
      <w:r w:rsidR="00A91860">
        <w:rPr>
          <w:rFonts w:ascii="Arial" w:hAnsi="Arial" w:cs="Arial"/>
        </w:rPr>
        <w:t>60</w:t>
      </w:r>
      <w:r w:rsidR="005E45A5">
        <w:rPr>
          <w:rFonts w:ascii="Arial" w:hAnsi="Arial" w:cs="Arial"/>
        </w:rPr>
        <w:t>°C</w:t>
      </w:r>
    </w:p>
    <w:p w14:paraId="6D66FAC6" w14:textId="6A6687DE" w:rsidR="00A91860" w:rsidRPr="005D30FD" w:rsidRDefault="005D30FD" w:rsidP="005D30FD">
      <w:pPr>
        <w:autoSpaceDE w:val="0"/>
        <w:autoSpaceDN w:val="0"/>
        <w:adjustRightInd w:val="0"/>
        <w:rPr>
          <w:rFonts w:ascii="Arial" w:hAnsi="Arial" w:cs="Arial"/>
        </w:rPr>
      </w:pPr>
      <w:r>
        <w:rPr>
          <w:rFonts w:ascii="Arial" w:hAnsi="Arial" w:cs="Arial"/>
        </w:rPr>
        <w:t xml:space="preserve">• </w:t>
      </w:r>
      <w:r w:rsidR="00A91860" w:rsidRPr="005D30FD">
        <w:rPr>
          <w:rFonts w:ascii="Arial" w:hAnsi="Arial" w:cs="Arial"/>
        </w:rPr>
        <w:t>Nový potrubní rozvod pro vytápění půdní vestavby bude napojen na stávající rozdělovač/sběrač (volné rezervní hrdlo), umístěný v technické místnosti v 1.PP.</w:t>
      </w:r>
    </w:p>
    <w:p w14:paraId="79FB6F9E" w14:textId="77777777" w:rsidR="00882459" w:rsidRDefault="00882459" w:rsidP="00882459">
      <w:pPr>
        <w:autoSpaceDE w:val="0"/>
        <w:autoSpaceDN w:val="0"/>
        <w:adjustRightInd w:val="0"/>
        <w:rPr>
          <w:rFonts w:ascii="Arial" w:hAnsi="Arial" w:cs="Arial"/>
          <w:u w:val="single"/>
        </w:rPr>
      </w:pPr>
    </w:p>
    <w:p w14:paraId="4965F86B" w14:textId="299FFEB7" w:rsidR="00882459" w:rsidRPr="00882459" w:rsidRDefault="00882459" w:rsidP="00882459">
      <w:pPr>
        <w:autoSpaceDE w:val="0"/>
        <w:autoSpaceDN w:val="0"/>
        <w:adjustRightInd w:val="0"/>
        <w:rPr>
          <w:rFonts w:ascii="Arial" w:hAnsi="Arial" w:cs="Arial"/>
          <w:b/>
          <w:bCs/>
          <w:sz w:val="24"/>
          <w:szCs w:val="24"/>
          <w:u w:val="single"/>
        </w:rPr>
      </w:pPr>
      <w:r>
        <w:rPr>
          <w:rFonts w:ascii="Arial" w:hAnsi="Arial" w:cs="Arial"/>
          <w:u w:val="single"/>
        </w:rPr>
        <w:t>Stávající výměníková stanice (kapacita)</w:t>
      </w:r>
    </w:p>
    <w:p w14:paraId="3886F490" w14:textId="1990500E" w:rsidR="005D30FD" w:rsidRDefault="005D30FD" w:rsidP="005E45A5">
      <w:pPr>
        <w:autoSpaceDE w:val="0"/>
        <w:autoSpaceDN w:val="0"/>
        <w:adjustRightInd w:val="0"/>
        <w:rPr>
          <w:rFonts w:ascii="Arial" w:hAnsi="Arial" w:cs="Arial"/>
        </w:rPr>
      </w:pPr>
      <w:r>
        <w:rPr>
          <w:rFonts w:ascii="Arial" w:hAnsi="Arial" w:cs="Arial"/>
        </w:rPr>
        <w:t>• Stávající výměníková stanice v objektu byla realizována v roce 2001. Následně došlo k výměně oken a tím ke snížení tepelných ztrát objektu.</w:t>
      </w:r>
    </w:p>
    <w:p w14:paraId="27E9635B" w14:textId="613B793A" w:rsidR="005D30FD" w:rsidRDefault="005D30FD" w:rsidP="005E45A5">
      <w:pPr>
        <w:autoSpaceDE w:val="0"/>
        <w:autoSpaceDN w:val="0"/>
        <w:adjustRightInd w:val="0"/>
        <w:rPr>
          <w:rFonts w:ascii="Arial" w:hAnsi="Arial" w:cs="Arial"/>
        </w:rPr>
      </w:pPr>
      <w:r>
        <w:rPr>
          <w:rFonts w:ascii="Arial" w:hAnsi="Arial" w:cs="Arial"/>
        </w:rPr>
        <w:t>• Tepelné ztráta původních oken činila cca 39 kW. Stávající okna (nově instalována) mají tepelnou ztrátu cca 17 kW.</w:t>
      </w:r>
    </w:p>
    <w:p w14:paraId="41A69830" w14:textId="661F7F4F" w:rsidR="005D30FD" w:rsidRDefault="005D30FD" w:rsidP="005E45A5">
      <w:pPr>
        <w:autoSpaceDE w:val="0"/>
        <w:autoSpaceDN w:val="0"/>
        <w:adjustRightInd w:val="0"/>
        <w:rPr>
          <w:rFonts w:ascii="Arial" w:hAnsi="Arial" w:cs="Arial"/>
        </w:rPr>
      </w:pPr>
      <w:r>
        <w:rPr>
          <w:rFonts w:ascii="Arial" w:hAnsi="Arial" w:cs="Arial"/>
        </w:rPr>
        <w:t>• Výsledný rozdíl (úspora) 22 kW je dostatečný pro pokrytí tepelných ztrát nové půdní vestavby (tepelná ztráta 21 kW)</w:t>
      </w:r>
      <w:r w:rsidR="005C4223">
        <w:rPr>
          <w:rFonts w:ascii="Arial" w:hAnsi="Arial" w:cs="Arial"/>
        </w:rPr>
        <w:t xml:space="preserve"> – </w:t>
      </w:r>
      <w:r w:rsidR="005C4223" w:rsidRPr="005C4223">
        <w:rPr>
          <w:rFonts w:ascii="Arial" w:hAnsi="Arial" w:cs="Arial"/>
          <w:u w:val="single"/>
        </w:rPr>
        <w:t xml:space="preserve">velikost výměníkové stanice </w:t>
      </w:r>
      <w:r w:rsidR="005C4223">
        <w:rPr>
          <w:rFonts w:ascii="Arial" w:hAnsi="Arial" w:cs="Arial"/>
          <w:u w:val="single"/>
        </w:rPr>
        <w:t>vyhovuje</w:t>
      </w:r>
      <w:r w:rsidR="005C4223" w:rsidRPr="005C4223">
        <w:rPr>
          <w:rFonts w:ascii="Arial" w:hAnsi="Arial" w:cs="Arial"/>
          <w:u w:val="single"/>
        </w:rPr>
        <w:t>.</w:t>
      </w:r>
    </w:p>
    <w:p w14:paraId="5F9F4C88" w14:textId="77777777" w:rsidR="005E45A5" w:rsidRDefault="005E45A5" w:rsidP="005E45A5">
      <w:pPr>
        <w:autoSpaceDE w:val="0"/>
        <w:autoSpaceDN w:val="0"/>
        <w:adjustRightInd w:val="0"/>
        <w:outlineLvl w:val="0"/>
        <w:rPr>
          <w:rFonts w:ascii="Arial" w:hAnsi="Arial" w:cs="Arial"/>
        </w:rPr>
      </w:pPr>
    </w:p>
    <w:p w14:paraId="7D47EE3F" w14:textId="56B4EA5C" w:rsidR="005E45A5" w:rsidRDefault="002A6799" w:rsidP="005E45A5">
      <w:pPr>
        <w:autoSpaceDE w:val="0"/>
        <w:autoSpaceDN w:val="0"/>
        <w:adjustRightInd w:val="0"/>
        <w:outlineLvl w:val="0"/>
        <w:rPr>
          <w:rFonts w:ascii="Arial" w:hAnsi="Arial" w:cs="Arial"/>
          <w:b/>
          <w:bCs/>
          <w:sz w:val="24"/>
          <w:szCs w:val="24"/>
        </w:rPr>
      </w:pPr>
      <w:r>
        <w:rPr>
          <w:rFonts w:ascii="Arial" w:hAnsi="Arial" w:cs="Arial"/>
          <w:b/>
          <w:bCs/>
          <w:sz w:val="24"/>
          <w:szCs w:val="24"/>
        </w:rPr>
        <w:t>f</w:t>
      </w:r>
      <w:r w:rsidR="005E45A5">
        <w:rPr>
          <w:rFonts w:ascii="Arial" w:hAnsi="Arial" w:cs="Arial"/>
          <w:b/>
          <w:bCs/>
          <w:sz w:val="24"/>
          <w:szCs w:val="24"/>
        </w:rPr>
        <w:t>) Potrubí</w:t>
      </w:r>
    </w:p>
    <w:p w14:paraId="4B8BD5DB" w14:textId="7D7AA55F" w:rsidR="005E45A5" w:rsidRDefault="005E45A5" w:rsidP="005E45A5">
      <w:pPr>
        <w:autoSpaceDE w:val="0"/>
        <w:autoSpaceDN w:val="0"/>
        <w:adjustRightInd w:val="0"/>
        <w:rPr>
          <w:rFonts w:ascii="Arial" w:hAnsi="Arial" w:cs="Arial"/>
        </w:rPr>
      </w:pPr>
      <w:r>
        <w:rPr>
          <w:rFonts w:ascii="Arial" w:hAnsi="Arial" w:cs="Arial"/>
        </w:rPr>
        <w:t>• Základní potrubní rozvody jsou navr</w:t>
      </w:r>
      <w:r w:rsidR="00884F20">
        <w:rPr>
          <w:rFonts w:ascii="Arial" w:hAnsi="Arial" w:cs="Arial"/>
        </w:rPr>
        <w:t>ženy z měděných trubek hladkých a budou vedeny převážně volně, částečně v podlaze.</w:t>
      </w:r>
    </w:p>
    <w:p w14:paraId="4DF71B58" w14:textId="77777777" w:rsidR="008D2BEA" w:rsidRDefault="008D2BEA" w:rsidP="005E45A5">
      <w:pPr>
        <w:autoSpaceDE w:val="0"/>
        <w:autoSpaceDN w:val="0"/>
        <w:adjustRightInd w:val="0"/>
        <w:outlineLvl w:val="0"/>
        <w:rPr>
          <w:rFonts w:ascii="Arial" w:hAnsi="Arial" w:cs="Arial"/>
          <w:b/>
          <w:bCs/>
          <w:u w:val="single"/>
        </w:rPr>
      </w:pPr>
    </w:p>
    <w:p w14:paraId="6EF8842F" w14:textId="61D8F932" w:rsidR="005E45A5" w:rsidRDefault="002A6799" w:rsidP="005E45A5">
      <w:pPr>
        <w:autoSpaceDE w:val="0"/>
        <w:autoSpaceDN w:val="0"/>
        <w:adjustRightInd w:val="0"/>
        <w:outlineLvl w:val="0"/>
        <w:rPr>
          <w:rFonts w:ascii="Arial" w:hAnsi="Arial" w:cs="Arial"/>
          <w:b/>
          <w:bCs/>
          <w:sz w:val="24"/>
          <w:szCs w:val="24"/>
        </w:rPr>
      </w:pPr>
      <w:r>
        <w:rPr>
          <w:rFonts w:ascii="Arial" w:hAnsi="Arial" w:cs="Arial"/>
          <w:b/>
          <w:bCs/>
          <w:sz w:val="24"/>
          <w:szCs w:val="24"/>
        </w:rPr>
        <w:t>g</w:t>
      </w:r>
      <w:r w:rsidR="005E45A5">
        <w:rPr>
          <w:rFonts w:ascii="Arial" w:hAnsi="Arial" w:cs="Arial"/>
          <w:b/>
          <w:bCs/>
          <w:sz w:val="24"/>
          <w:szCs w:val="24"/>
        </w:rPr>
        <w:t>) Izolace potrubí</w:t>
      </w:r>
    </w:p>
    <w:p w14:paraId="4EF3E8DF" w14:textId="600A7770" w:rsidR="005E45A5" w:rsidRDefault="005E45A5" w:rsidP="005E45A5">
      <w:pPr>
        <w:autoSpaceDE w:val="0"/>
        <w:autoSpaceDN w:val="0"/>
        <w:adjustRightInd w:val="0"/>
        <w:rPr>
          <w:rFonts w:ascii="Arial" w:hAnsi="Arial" w:cs="Arial"/>
        </w:rPr>
      </w:pPr>
      <w:r>
        <w:rPr>
          <w:rFonts w:ascii="Arial" w:hAnsi="Arial" w:cs="Arial"/>
        </w:rPr>
        <w:t xml:space="preserve">• </w:t>
      </w:r>
      <w:r w:rsidR="00884F20">
        <w:rPr>
          <w:rFonts w:ascii="Arial" w:hAnsi="Arial" w:cs="Arial"/>
        </w:rPr>
        <w:t>potrubí bude tepelně</w:t>
      </w:r>
      <w:r>
        <w:rPr>
          <w:rFonts w:ascii="Arial" w:hAnsi="Arial" w:cs="Arial"/>
        </w:rPr>
        <w:t xml:space="preserve"> izolováno. Pro izolaci budou použity trubice dutého profilu z pěnového polyetylenu v základním provedení, s podélným nářezem pro další dělení.</w:t>
      </w:r>
    </w:p>
    <w:p w14:paraId="23A34805" w14:textId="77777777" w:rsidR="005E45A5" w:rsidRDefault="005E45A5" w:rsidP="005E45A5">
      <w:pPr>
        <w:autoSpaceDE w:val="0"/>
        <w:autoSpaceDN w:val="0"/>
        <w:adjustRightInd w:val="0"/>
        <w:outlineLvl w:val="0"/>
        <w:rPr>
          <w:rFonts w:ascii="Arial" w:hAnsi="Arial" w:cs="Arial"/>
          <w:b/>
          <w:bCs/>
          <w:sz w:val="24"/>
          <w:szCs w:val="24"/>
          <w:highlight w:val="yellow"/>
        </w:rPr>
      </w:pPr>
    </w:p>
    <w:p w14:paraId="4A0EA542" w14:textId="38672138" w:rsidR="005E45A5" w:rsidRDefault="002A6799" w:rsidP="005E45A5">
      <w:pPr>
        <w:autoSpaceDE w:val="0"/>
        <w:autoSpaceDN w:val="0"/>
        <w:adjustRightInd w:val="0"/>
        <w:outlineLvl w:val="0"/>
        <w:rPr>
          <w:rFonts w:ascii="Arial" w:hAnsi="Arial" w:cs="Arial"/>
          <w:b/>
          <w:bCs/>
          <w:sz w:val="24"/>
          <w:szCs w:val="24"/>
        </w:rPr>
      </w:pPr>
      <w:r>
        <w:rPr>
          <w:rFonts w:ascii="Arial" w:hAnsi="Arial" w:cs="Arial"/>
          <w:b/>
          <w:bCs/>
          <w:sz w:val="24"/>
          <w:szCs w:val="24"/>
        </w:rPr>
        <w:t>h</w:t>
      </w:r>
      <w:r w:rsidR="005E45A5">
        <w:rPr>
          <w:rFonts w:ascii="Arial" w:hAnsi="Arial" w:cs="Arial"/>
          <w:b/>
          <w:bCs/>
          <w:sz w:val="24"/>
          <w:szCs w:val="24"/>
        </w:rPr>
        <w:t>) Ostatní</w:t>
      </w:r>
    </w:p>
    <w:p w14:paraId="627CDD38" w14:textId="77777777" w:rsidR="005E45A5" w:rsidRDefault="005E45A5" w:rsidP="005E45A5">
      <w:pPr>
        <w:autoSpaceDE w:val="0"/>
        <w:autoSpaceDN w:val="0"/>
        <w:adjustRightInd w:val="0"/>
        <w:rPr>
          <w:rFonts w:ascii="Arial" w:hAnsi="Arial" w:cs="Arial"/>
        </w:rPr>
      </w:pPr>
      <w:r>
        <w:rPr>
          <w:rFonts w:ascii="Arial" w:hAnsi="Arial" w:cs="Arial"/>
        </w:rPr>
        <w:t>• Potrubí bude před montáží pečlivě vyčištěno a po montáži propláchnuto vodou. Závitové armatury doporučuji osadit v potrubí s rozebíratelnými spoji. Potrubí bude na nejvyšším místě odvzdušněno a na nejnižším místě opatřeno vypouštěním.</w:t>
      </w:r>
    </w:p>
    <w:p w14:paraId="6B3F8708" w14:textId="77777777" w:rsidR="005E45A5" w:rsidRDefault="005E45A5" w:rsidP="005E45A5">
      <w:pPr>
        <w:autoSpaceDE w:val="0"/>
        <w:autoSpaceDN w:val="0"/>
        <w:adjustRightInd w:val="0"/>
        <w:rPr>
          <w:rFonts w:ascii="Arial" w:hAnsi="Arial" w:cs="Arial"/>
          <w:highlight w:val="yellow"/>
        </w:rPr>
      </w:pPr>
    </w:p>
    <w:p w14:paraId="01BABDB2" w14:textId="643FC014" w:rsidR="005E45A5" w:rsidRDefault="00884F20" w:rsidP="005E45A5">
      <w:pPr>
        <w:autoSpaceDE w:val="0"/>
        <w:autoSpaceDN w:val="0"/>
        <w:adjustRightInd w:val="0"/>
        <w:outlineLvl w:val="0"/>
        <w:rPr>
          <w:rFonts w:ascii="Arial" w:hAnsi="Arial" w:cs="Arial"/>
          <w:b/>
          <w:bCs/>
          <w:sz w:val="24"/>
          <w:szCs w:val="24"/>
        </w:rPr>
      </w:pPr>
      <w:r>
        <w:rPr>
          <w:rFonts w:ascii="Arial" w:hAnsi="Arial" w:cs="Arial"/>
          <w:b/>
          <w:bCs/>
          <w:sz w:val="24"/>
          <w:szCs w:val="24"/>
        </w:rPr>
        <w:t>i</w:t>
      </w:r>
      <w:r w:rsidR="005E45A5">
        <w:rPr>
          <w:rFonts w:ascii="Arial" w:hAnsi="Arial" w:cs="Arial"/>
          <w:b/>
          <w:bCs/>
          <w:sz w:val="24"/>
          <w:szCs w:val="24"/>
        </w:rPr>
        <w:t>) Zkoušky zařízení</w:t>
      </w:r>
    </w:p>
    <w:p w14:paraId="740C108E" w14:textId="77777777" w:rsidR="005E45A5" w:rsidRDefault="005E45A5" w:rsidP="005E45A5">
      <w:pPr>
        <w:autoSpaceDE w:val="0"/>
        <w:autoSpaceDN w:val="0"/>
        <w:adjustRightInd w:val="0"/>
        <w:rPr>
          <w:rFonts w:ascii="Arial" w:hAnsi="Arial" w:cs="Arial"/>
        </w:rPr>
      </w:pPr>
      <w:r>
        <w:rPr>
          <w:rFonts w:ascii="Arial" w:hAnsi="Arial" w:cs="Arial"/>
        </w:rPr>
        <w:t>• Zkoušky zařízení budou provedeny dle požadavků uvedených v ČSN 06 0310:</w:t>
      </w:r>
    </w:p>
    <w:p w14:paraId="0DE40EF4" w14:textId="77777777" w:rsidR="005E45A5" w:rsidRDefault="005E45A5" w:rsidP="005E45A5">
      <w:pPr>
        <w:autoSpaceDE w:val="0"/>
        <w:autoSpaceDN w:val="0"/>
        <w:adjustRightInd w:val="0"/>
        <w:outlineLvl w:val="0"/>
        <w:rPr>
          <w:rFonts w:ascii="Arial" w:hAnsi="Arial" w:cs="Arial"/>
          <w:b/>
          <w:bCs/>
        </w:rPr>
      </w:pPr>
    </w:p>
    <w:p w14:paraId="011E5852" w14:textId="77777777" w:rsidR="005E45A5" w:rsidRDefault="005E45A5" w:rsidP="005E45A5">
      <w:pPr>
        <w:autoSpaceDE w:val="0"/>
        <w:autoSpaceDN w:val="0"/>
        <w:adjustRightInd w:val="0"/>
        <w:outlineLvl w:val="0"/>
        <w:rPr>
          <w:rFonts w:ascii="Arial" w:hAnsi="Arial" w:cs="Arial"/>
          <w:b/>
          <w:bCs/>
        </w:rPr>
      </w:pPr>
      <w:r>
        <w:rPr>
          <w:rFonts w:ascii="Arial" w:hAnsi="Arial" w:cs="Arial"/>
          <w:b/>
          <w:bCs/>
        </w:rPr>
        <w:t>Zkouška těsnosti</w:t>
      </w:r>
    </w:p>
    <w:p w14:paraId="042F05AE" w14:textId="77777777" w:rsidR="005E45A5" w:rsidRDefault="005E45A5" w:rsidP="005E45A5">
      <w:pPr>
        <w:autoSpaceDE w:val="0"/>
        <w:autoSpaceDN w:val="0"/>
        <w:adjustRightInd w:val="0"/>
        <w:rPr>
          <w:rFonts w:ascii="Arial" w:hAnsi="Arial" w:cs="Arial"/>
        </w:rPr>
      </w:pPr>
      <w:r>
        <w:rPr>
          <w:rFonts w:ascii="Arial" w:hAnsi="Arial" w:cs="Arial"/>
        </w:rPr>
        <w:t>• Zkoušky těsnosti se provádějí před zazděním drážek, zakrytím kanálů a provedením nátěrů a izolací.</w:t>
      </w:r>
    </w:p>
    <w:p w14:paraId="1AF9870E" w14:textId="77777777" w:rsidR="005E45A5" w:rsidRDefault="005E45A5" w:rsidP="005E45A5">
      <w:pPr>
        <w:autoSpaceDE w:val="0"/>
        <w:autoSpaceDN w:val="0"/>
        <w:adjustRightInd w:val="0"/>
        <w:rPr>
          <w:rFonts w:ascii="Arial" w:hAnsi="Arial" w:cs="Arial"/>
        </w:rPr>
      </w:pPr>
      <w:r>
        <w:rPr>
          <w:rFonts w:ascii="Arial" w:hAnsi="Arial" w:cs="Arial"/>
        </w:rPr>
        <w:t>• Vodní tepelné soustavy se zkoušejí vodou na nejvyšší dovolený přetlak určený v projektu pro danou část zařízení.</w:t>
      </w:r>
    </w:p>
    <w:p w14:paraId="71BEF4D0" w14:textId="77777777" w:rsidR="005E45A5" w:rsidRDefault="005E45A5" w:rsidP="005E45A5">
      <w:pPr>
        <w:autoSpaceDE w:val="0"/>
        <w:autoSpaceDN w:val="0"/>
        <w:adjustRightInd w:val="0"/>
        <w:rPr>
          <w:rFonts w:ascii="Arial" w:hAnsi="Arial" w:cs="Arial"/>
        </w:rPr>
      </w:pPr>
      <w:r>
        <w:rPr>
          <w:rFonts w:ascii="Arial" w:hAnsi="Arial" w:cs="Arial"/>
        </w:rPr>
        <w:t>• Soustava se naplní vodou, řádně se odvzdušní a celé zařízení (všechny spoje, otopná tělesa, armatury atd.) se prohlédne, přičemž se nesmějí projevovat viditelné netěsnosti. Soustava zůstane napuštěna nejméně 6 hodin, po uplynutí této doby se provede nová prohlídka. Výsledek zkoušky se považuje za úspěšný, neobjeví-li se při této prohlídce netěsnosti, a nebo neprojeví-li se znatelný pokles hladiny v expanzní nádobě.</w:t>
      </w:r>
    </w:p>
    <w:p w14:paraId="45C2D07A" w14:textId="77777777" w:rsidR="005E45A5" w:rsidRDefault="005E45A5" w:rsidP="005E45A5">
      <w:pPr>
        <w:autoSpaceDE w:val="0"/>
        <w:autoSpaceDN w:val="0"/>
        <w:adjustRightInd w:val="0"/>
        <w:rPr>
          <w:rFonts w:ascii="Arial" w:hAnsi="Arial" w:cs="Arial"/>
        </w:rPr>
      </w:pPr>
      <w:r>
        <w:rPr>
          <w:rFonts w:ascii="Arial" w:hAnsi="Arial" w:cs="Arial"/>
        </w:rPr>
        <w:lastRenderedPageBreak/>
        <w:t>• Pokud se objeví při tlakové zkoušce netěsnosti, musí se odstranit a tlaková zkouška se opakuje.</w:t>
      </w:r>
    </w:p>
    <w:p w14:paraId="5DC4B2C2" w14:textId="77777777" w:rsidR="005E45A5" w:rsidRDefault="005E45A5" w:rsidP="005E45A5">
      <w:pPr>
        <w:autoSpaceDE w:val="0"/>
        <w:autoSpaceDN w:val="0"/>
        <w:adjustRightInd w:val="0"/>
        <w:rPr>
          <w:rFonts w:ascii="Arial" w:hAnsi="Arial" w:cs="Arial"/>
        </w:rPr>
      </w:pPr>
      <w:r>
        <w:rPr>
          <w:rFonts w:ascii="Arial" w:hAnsi="Arial" w:cs="Arial"/>
        </w:rPr>
        <w:t>• Po skončení montáže tepelných soustav v celém objektu se provede ještě tlaková zkouška těsnosti, při které se odzkoušejí všechny v předcházejících zkouškách neodzkoušené části zařízení.</w:t>
      </w:r>
    </w:p>
    <w:p w14:paraId="5E0A9F88" w14:textId="77777777" w:rsidR="005E45A5" w:rsidRDefault="005E45A5" w:rsidP="005E45A5">
      <w:pPr>
        <w:autoSpaceDE w:val="0"/>
        <w:autoSpaceDN w:val="0"/>
        <w:adjustRightInd w:val="0"/>
        <w:rPr>
          <w:rFonts w:ascii="Arial" w:hAnsi="Arial" w:cs="Arial"/>
        </w:rPr>
      </w:pPr>
      <w:r>
        <w:rPr>
          <w:rFonts w:ascii="Arial" w:hAnsi="Arial" w:cs="Arial"/>
        </w:rPr>
        <w:t>• Voda ke zkoušce těsnosti nesmí být teplejší než 50 °C.</w:t>
      </w:r>
    </w:p>
    <w:p w14:paraId="58970330" w14:textId="77777777" w:rsidR="005E45A5" w:rsidRDefault="005E45A5" w:rsidP="005E45A5">
      <w:pPr>
        <w:autoSpaceDE w:val="0"/>
        <w:autoSpaceDN w:val="0"/>
        <w:adjustRightInd w:val="0"/>
        <w:rPr>
          <w:rFonts w:ascii="Arial" w:hAnsi="Arial" w:cs="Arial"/>
        </w:rPr>
      </w:pPr>
      <w:r>
        <w:rPr>
          <w:rFonts w:ascii="Arial" w:hAnsi="Arial" w:cs="Arial"/>
        </w:rPr>
        <w:t>• Zkoušky se provádějí za účasti zástupce investora a musí být potvrzeny protokolem o zkoušce.</w:t>
      </w:r>
    </w:p>
    <w:p w14:paraId="4698C243" w14:textId="77777777" w:rsidR="00884F20" w:rsidRDefault="00884F20" w:rsidP="005E45A5">
      <w:pPr>
        <w:autoSpaceDE w:val="0"/>
        <w:autoSpaceDN w:val="0"/>
        <w:adjustRightInd w:val="0"/>
        <w:outlineLvl w:val="0"/>
        <w:rPr>
          <w:rFonts w:ascii="Arial" w:hAnsi="Arial" w:cs="Arial"/>
          <w:b/>
          <w:bCs/>
        </w:rPr>
      </w:pPr>
    </w:p>
    <w:p w14:paraId="34624006" w14:textId="2313B879" w:rsidR="005E45A5" w:rsidRDefault="005E45A5" w:rsidP="005E45A5">
      <w:pPr>
        <w:autoSpaceDE w:val="0"/>
        <w:autoSpaceDN w:val="0"/>
        <w:adjustRightInd w:val="0"/>
        <w:outlineLvl w:val="0"/>
        <w:rPr>
          <w:rFonts w:ascii="Arial" w:hAnsi="Arial" w:cs="Arial"/>
          <w:b/>
          <w:bCs/>
        </w:rPr>
      </w:pPr>
      <w:r>
        <w:rPr>
          <w:rFonts w:ascii="Arial" w:hAnsi="Arial" w:cs="Arial"/>
          <w:b/>
          <w:bCs/>
        </w:rPr>
        <w:t>Provozní zkoušky</w:t>
      </w:r>
    </w:p>
    <w:p w14:paraId="383EFC20" w14:textId="77777777" w:rsidR="005E45A5" w:rsidRDefault="005E45A5" w:rsidP="005E45A5">
      <w:pPr>
        <w:autoSpaceDE w:val="0"/>
        <w:autoSpaceDN w:val="0"/>
        <w:adjustRightInd w:val="0"/>
        <w:rPr>
          <w:rFonts w:ascii="Arial" w:hAnsi="Arial" w:cs="Arial"/>
        </w:rPr>
      </w:pPr>
      <w:r>
        <w:rPr>
          <w:rFonts w:ascii="Arial" w:hAnsi="Arial" w:cs="Arial"/>
        </w:rPr>
        <w:t>• Provozní zkoušky se dělí na zkoušky:</w:t>
      </w:r>
    </w:p>
    <w:p w14:paraId="635B1836"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dilatační</w:t>
      </w:r>
    </w:p>
    <w:p w14:paraId="38BCBF7C"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topné</w:t>
      </w:r>
    </w:p>
    <w:p w14:paraId="3C0AD928" w14:textId="77777777" w:rsidR="005E45A5" w:rsidRDefault="005E45A5" w:rsidP="005E45A5">
      <w:pPr>
        <w:autoSpaceDE w:val="0"/>
        <w:autoSpaceDN w:val="0"/>
        <w:adjustRightInd w:val="0"/>
        <w:rPr>
          <w:rFonts w:ascii="Arial" w:hAnsi="Arial" w:cs="Arial"/>
        </w:rPr>
      </w:pPr>
      <w:r>
        <w:rPr>
          <w:rFonts w:ascii="Arial" w:hAnsi="Arial" w:cs="Arial"/>
        </w:rPr>
        <w:t xml:space="preserve">• </w:t>
      </w:r>
      <w:r>
        <w:rPr>
          <w:rFonts w:ascii="Arial" w:hAnsi="Arial" w:cs="Arial"/>
          <w:u w:val="single"/>
        </w:rPr>
        <w:t>Dilatační zkouška</w:t>
      </w:r>
      <w:r>
        <w:rPr>
          <w:rFonts w:ascii="Arial" w:hAnsi="Arial" w:cs="Arial"/>
        </w:rPr>
        <w:t xml:space="preserve"> se provádí před zazděním drážek, zakrytím kanálů a provedením tepelných izolací. Při této zkoušce se teplonosná látka ohřeje na nejvyšší pracovní teplotu a pak se nechá vychladnout na teplotu okolního vzduchu. Poté se tento postup ještě jednou opakuje. Zjistí-li se pak po podrobné prohlídce netěsnosti zařízení, popř. jiné závady, je nutno zkoušku po provedení opravy opakovat. Tuto zkoušku je možno provést v každé roční době. Výsledek zkoušky se zapíše do stavebního deníku nebo se provede samostatný zápis. Zkouška se provádí za účasti zástupce investora. Možnost upuštění od této zkoušky musí být dohodnuta mezi dodavatelem a odběratelem za předpokladu splnění stanovených podmínek.</w:t>
      </w:r>
    </w:p>
    <w:p w14:paraId="07399699" w14:textId="77777777" w:rsidR="005E45A5" w:rsidRDefault="005E45A5" w:rsidP="005E45A5">
      <w:pPr>
        <w:autoSpaceDE w:val="0"/>
        <w:autoSpaceDN w:val="0"/>
        <w:adjustRightInd w:val="0"/>
        <w:rPr>
          <w:rFonts w:ascii="Arial" w:hAnsi="Arial" w:cs="Arial"/>
        </w:rPr>
      </w:pPr>
      <w:r>
        <w:rPr>
          <w:rFonts w:ascii="Arial" w:hAnsi="Arial" w:cs="Arial"/>
        </w:rPr>
        <w:t xml:space="preserve">• </w:t>
      </w:r>
      <w:r>
        <w:rPr>
          <w:rFonts w:ascii="Arial" w:hAnsi="Arial" w:cs="Arial"/>
          <w:u w:val="single"/>
        </w:rPr>
        <w:t>Topné zkoušky</w:t>
      </w:r>
      <w:r>
        <w:rPr>
          <w:rFonts w:ascii="Arial" w:hAnsi="Arial" w:cs="Arial"/>
        </w:rPr>
        <w:t xml:space="preserve"> se provádějí za účelem zjištění funkce, nastavení a seřízení zařízení.</w:t>
      </w:r>
    </w:p>
    <w:p w14:paraId="47530E80" w14:textId="77777777" w:rsidR="005E45A5" w:rsidRDefault="005E45A5" w:rsidP="005E45A5">
      <w:pPr>
        <w:autoSpaceDE w:val="0"/>
        <w:autoSpaceDN w:val="0"/>
        <w:adjustRightInd w:val="0"/>
        <w:rPr>
          <w:rFonts w:ascii="Arial" w:hAnsi="Arial" w:cs="Arial"/>
        </w:rPr>
      </w:pPr>
      <w:r>
        <w:rPr>
          <w:rFonts w:ascii="Arial" w:hAnsi="Arial" w:cs="Arial"/>
        </w:rPr>
        <w:t>Kontroluje se zejména:</w:t>
      </w:r>
    </w:p>
    <w:p w14:paraId="586010B3"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správná funkce armatur;</w:t>
      </w:r>
    </w:p>
    <w:p w14:paraId="786D98D0"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rovnoměrné ohřívání otopných těles;</w:t>
      </w:r>
    </w:p>
    <w:p w14:paraId="1F8C5216"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dosažení technických předpokladů projektu (teploty, tlaků, rozdílů teplot, rozdílů tlaků atd.);</w:t>
      </w:r>
    </w:p>
    <w:p w14:paraId="6535C678"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správná funkce regulačních a měřicích zařízení;</w:t>
      </w:r>
    </w:p>
    <w:p w14:paraId="5B0BD770"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správná funkce zabezpečovacích zařízení, havarijních opatření a poruchových signalizací;</w:t>
      </w:r>
    </w:p>
    <w:p w14:paraId="7054C877"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zda instalované zařízení svým výkonem kryje projektované potřeby tepla;</w:t>
      </w:r>
    </w:p>
    <w:p w14:paraId="7F9B62D4"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nejvyšší výkon zdrojů tepla;</w:t>
      </w:r>
    </w:p>
    <w:p w14:paraId="072B6AE9" w14:textId="77777777" w:rsidR="005E45A5" w:rsidRDefault="005E45A5" w:rsidP="005E45A5">
      <w:pPr>
        <w:pStyle w:val="Odstavecseseznamem"/>
        <w:numPr>
          <w:ilvl w:val="0"/>
          <w:numId w:val="48"/>
        </w:numPr>
        <w:tabs>
          <w:tab w:val="clear" w:pos="1985"/>
          <w:tab w:val="clear" w:pos="2268"/>
        </w:tabs>
        <w:autoSpaceDE w:val="0"/>
        <w:autoSpaceDN w:val="0"/>
        <w:adjustRightInd w:val="0"/>
        <w:spacing w:before="0" w:after="0" w:line="360" w:lineRule="auto"/>
        <w:rPr>
          <w:rFonts w:ascii="Arial" w:hAnsi="Arial" w:cs="Arial"/>
        </w:rPr>
      </w:pPr>
      <w:r>
        <w:rPr>
          <w:rFonts w:ascii="Arial" w:hAnsi="Arial" w:cs="Arial"/>
        </w:rPr>
        <w:t>dosažení projektované účinnosti a ověření emisních limitů.</w:t>
      </w:r>
    </w:p>
    <w:p w14:paraId="27B124EB" w14:textId="77777777" w:rsidR="005E45A5" w:rsidRDefault="005E45A5" w:rsidP="005E45A5">
      <w:pPr>
        <w:autoSpaceDE w:val="0"/>
        <w:autoSpaceDN w:val="0"/>
        <w:adjustRightInd w:val="0"/>
        <w:rPr>
          <w:rFonts w:ascii="Arial" w:hAnsi="Arial" w:cs="Arial"/>
        </w:rPr>
      </w:pPr>
      <w:r>
        <w:rPr>
          <w:rFonts w:ascii="Arial" w:hAnsi="Arial" w:cs="Arial"/>
        </w:rPr>
        <w:t>• Topnou zkoušku je možno provádět pouze v průběhu otopného období v dokončené etapě stavby (objektu) po odstranění všech stavebních nedostatků. Pokud se zařízení předává mimo otopné období, provede se topná zkouška až v otopném období v termínu podle dohody mezi investorem, provozovatelem a dodavatelem.</w:t>
      </w:r>
    </w:p>
    <w:p w14:paraId="51E20EA8" w14:textId="77777777" w:rsidR="005E45A5" w:rsidRDefault="005E45A5" w:rsidP="005E45A5">
      <w:pPr>
        <w:autoSpaceDE w:val="0"/>
        <w:autoSpaceDN w:val="0"/>
        <w:adjustRightInd w:val="0"/>
        <w:rPr>
          <w:rFonts w:ascii="Arial" w:hAnsi="Arial" w:cs="Arial"/>
        </w:rPr>
      </w:pPr>
      <w:r>
        <w:rPr>
          <w:rFonts w:ascii="Arial" w:hAnsi="Arial" w:cs="Arial"/>
        </w:rPr>
        <w:t>• Součásti topné zkoušky je seřízení soustavy, projeví-li se tato potřeba v průběhu topné zkoušky.</w:t>
      </w:r>
    </w:p>
    <w:p w14:paraId="68592137" w14:textId="77777777" w:rsidR="005E45A5" w:rsidRDefault="005E45A5" w:rsidP="005E45A5">
      <w:pPr>
        <w:autoSpaceDE w:val="0"/>
        <w:autoSpaceDN w:val="0"/>
        <w:adjustRightInd w:val="0"/>
        <w:rPr>
          <w:rFonts w:ascii="Arial" w:hAnsi="Arial" w:cs="Arial"/>
        </w:rPr>
      </w:pPr>
      <w:r>
        <w:rPr>
          <w:rFonts w:ascii="Arial" w:hAnsi="Arial" w:cs="Arial"/>
        </w:rPr>
        <w:t>• Během topné zkoušky se zaškolí obsluha zařízení, o čemž se provede záznam.</w:t>
      </w:r>
    </w:p>
    <w:p w14:paraId="3E5C212F" w14:textId="77777777" w:rsidR="005E45A5" w:rsidRDefault="005E45A5" w:rsidP="005E45A5">
      <w:pPr>
        <w:autoSpaceDE w:val="0"/>
        <w:autoSpaceDN w:val="0"/>
        <w:adjustRightInd w:val="0"/>
        <w:rPr>
          <w:rFonts w:ascii="Arial" w:hAnsi="Arial" w:cs="Arial"/>
        </w:rPr>
      </w:pPr>
      <w:r>
        <w:rPr>
          <w:rFonts w:ascii="Arial" w:hAnsi="Arial" w:cs="Arial"/>
        </w:rPr>
        <w:lastRenderedPageBreak/>
        <w:t>• Topné zkoušky se provádějí za účasti zástupce investora, uživatele, dodavatele a projektanta. Po ukončení topné zkoušky se její výsledek zhodnotí a zapíše se do protokolu.</w:t>
      </w:r>
    </w:p>
    <w:p w14:paraId="6F71D89F" w14:textId="77777777" w:rsidR="005E45A5" w:rsidRDefault="005E45A5" w:rsidP="005E45A5">
      <w:pPr>
        <w:autoSpaceDE w:val="0"/>
        <w:autoSpaceDN w:val="0"/>
        <w:adjustRightInd w:val="0"/>
        <w:rPr>
          <w:rFonts w:ascii="Arial" w:hAnsi="Arial" w:cs="Arial"/>
        </w:rPr>
      </w:pPr>
      <w:r>
        <w:rPr>
          <w:rFonts w:ascii="Arial" w:hAnsi="Arial" w:cs="Arial"/>
        </w:rPr>
        <w:t>• Zjistí-li se během topné zkoušky závady, je nutno topnou zkoušku po jejich odstranění opakovat.</w:t>
      </w:r>
    </w:p>
    <w:p w14:paraId="1F83654F" w14:textId="77777777" w:rsidR="005E45A5" w:rsidRDefault="005E45A5" w:rsidP="005E45A5">
      <w:pPr>
        <w:autoSpaceDE w:val="0"/>
        <w:autoSpaceDN w:val="0"/>
        <w:adjustRightInd w:val="0"/>
        <w:outlineLvl w:val="0"/>
        <w:rPr>
          <w:rFonts w:ascii="Arial" w:hAnsi="Arial" w:cs="Arial"/>
          <w:b/>
          <w:bCs/>
        </w:rPr>
      </w:pPr>
      <w:r>
        <w:rPr>
          <w:rFonts w:ascii="Arial" w:hAnsi="Arial" w:cs="Arial"/>
          <w:b/>
          <w:bCs/>
        </w:rPr>
        <w:t>Účel zkoušek</w:t>
      </w:r>
    </w:p>
    <w:p w14:paraId="0ED25BD9" w14:textId="77777777" w:rsidR="005E45A5" w:rsidRDefault="005E45A5" w:rsidP="005E45A5">
      <w:pPr>
        <w:autoSpaceDE w:val="0"/>
        <w:autoSpaceDN w:val="0"/>
        <w:adjustRightInd w:val="0"/>
        <w:rPr>
          <w:rFonts w:ascii="Arial" w:hAnsi="Arial" w:cs="Arial"/>
        </w:rPr>
      </w:pPr>
      <w:r>
        <w:rPr>
          <w:rFonts w:ascii="Arial" w:hAnsi="Arial" w:cs="Arial"/>
        </w:rPr>
        <w:t>• Každé smontované zařízení musí být před uvedením do provozu vyzkoušeno.</w:t>
      </w:r>
    </w:p>
    <w:p w14:paraId="371A46A2" w14:textId="77777777" w:rsidR="005E45A5" w:rsidRDefault="005E45A5" w:rsidP="005E45A5">
      <w:pPr>
        <w:autoSpaceDE w:val="0"/>
        <w:autoSpaceDN w:val="0"/>
        <w:adjustRightInd w:val="0"/>
        <w:rPr>
          <w:rFonts w:ascii="Arial" w:hAnsi="Arial" w:cs="Arial"/>
        </w:rPr>
      </w:pPr>
      <w:r>
        <w:rPr>
          <w:rFonts w:ascii="Arial" w:hAnsi="Arial" w:cs="Arial"/>
        </w:rPr>
        <w:t>• Před vyzkoušením a uvedením do provozu musí být každé zařízení propláchnuto.</w:t>
      </w:r>
    </w:p>
    <w:p w14:paraId="0614948A" w14:textId="77777777" w:rsidR="005E45A5" w:rsidRDefault="005E45A5" w:rsidP="005E45A5">
      <w:pPr>
        <w:autoSpaceDE w:val="0"/>
        <w:autoSpaceDN w:val="0"/>
        <w:adjustRightInd w:val="0"/>
        <w:rPr>
          <w:rFonts w:ascii="Arial" w:hAnsi="Arial" w:cs="Arial"/>
        </w:rPr>
      </w:pPr>
      <w:r>
        <w:rPr>
          <w:rFonts w:ascii="Arial" w:hAnsi="Arial" w:cs="Arial"/>
        </w:rPr>
        <w:t>• Seřizovací armatury na větvích a stoupačkách a armatury na otopných tělesech se doporučuje nastavit při proplachování na minimální hydraulický odpor.</w:t>
      </w:r>
    </w:p>
    <w:p w14:paraId="5E9323E2" w14:textId="77777777" w:rsidR="005E45A5" w:rsidRDefault="005E45A5" w:rsidP="005E45A5">
      <w:pPr>
        <w:autoSpaceDE w:val="0"/>
        <w:autoSpaceDN w:val="0"/>
        <w:adjustRightInd w:val="0"/>
        <w:rPr>
          <w:rFonts w:ascii="Arial" w:hAnsi="Arial" w:cs="Arial"/>
        </w:rPr>
      </w:pPr>
      <w:r>
        <w:rPr>
          <w:rFonts w:ascii="Arial" w:hAnsi="Arial" w:cs="Arial"/>
        </w:rPr>
        <w:t>• Propláchnutí se provádí při 24hodinovém provozu oběhových čerpadel. Na všech k tomu určených místech (vypouštění, filtry, odkalovací nádoby apod.) je nutno pravidelně odkalovat až do úplně čistého stavu.</w:t>
      </w:r>
    </w:p>
    <w:p w14:paraId="4DD48651" w14:textId="77777777" w:rsidR="005E45A5" w:rsidRDefault="005E45A5" w:rsidP="005E45A5">
      <w:pPr>
        <w:autoSpaceDE w:val="0"/>
        <w:autoSpaceDN w:val="0"/>
        <w:adjustRightInd w:val="0"/>
        <w:rPr>
          <w:rFonts w:ascii="Arial" w:hAnsi="Arial" w:cs="Arial"/>
        </w:rPr>
      </w:pPr>
      <w:r>
        <w:rPr>
          <w:rFonts w:ascii="Arial" w:hAnsi="Arial" w:cs="Arial"/>
        </w:rPr>
        <w:t>• Před uvedením do provozu se musí zabudovat demontované prvky, provést nastavení seřizovacích armatur a armatur na otopných tělesech a naplnit zařízení vodou podle ČSN 07 7401 nebo ČSN 38 3350.</w:t>
      </w:r>
    </w:p>
    <w:p w14:paraId="6D31BCDF" w14:textId="77777777" w:rsidR="005E45A5" w:rsidRDefault="005E45A5" w:rsidP="005E45A5">
      <w:pPr>
        <w:autoSpaceDE w:val="0"/>
        <w:autoSpaceDN w:val="0"/>
        <w:adjustRightInd w:val="0"/>
        <w:rPr>
          <w:rFonts w:ascii="Arial" w:hAnsi="Arial" w:cs="Arial"/>
        </w:rPr>
      </w:pPr>
      <w:r>
        <w:rPr>
          <w:rFonts w:ascii="Arial" w:hAnsi="Arial" w:cs="Arial"/>
        </w:rPr>
        <w:t>• Vyčištění a propláchnutí soustavy je součástí montáže a o jeho provedení má být proveden</w:t>
      </w:r>
    </w:p>
    <w:p w14:paraId="2827A2FC" w14:textId="77777777" w:rsidR="005E45A5" w:rsidRDefault="005E45A5" w:rsidP="005E45A5">
      <w:pPr>
        <w:autoSpaceDE w:val="0"/>
        <w:autoSpaceDN w:val="0"/>
        <w:adjustRightInd w:val="0"/>
        <w:rPr>
          <w:rFonts w:ascii="Arial" w:hAnsi="Arial" w:cs="Arial"/>
        </w:rPr>
      </w:pPr>
      <w:r>
        <w:rPr>
          <w:rFonts w:ascii="Arial" w:hAnsi="Arial" w:cs="Arial"/>
        </w:rPr>
        <w:t>zápis.</w:t>
      </w:r>
    </w:p>
    <w:p w14:paraId="13A46DA6" w14:textId="77777777" w:rsidR="005E45A5" w:rsidRDefault="005E45A5" w:rsidP="005E45A5">
      <w:pPr>
        <w:autoSpaceDE w:val="0"/>
        <w:autoSpaceDN w:val="0"/>
        <w:adjustRightInd w:val="0"/>
        <w:rPr>
          <w:rFonts w:ascii="Arial" w:hAnsi="Arial" w:cs="Arial"/>
        </w:rPr>
      </w:pPr>
      <w:r>
        <w:rPr>
          <w:rFonts w:ascii="Arial" w:hAnsi="Arial" w:cs="Arial"/>
        </w:rPr>
        <w:t>• Provozní zkoušky lze provádět pouze po úspěšně vykonané zkoušce těsnosti.</w:t>
      </w:r>
    </w:p>
    <w:p w14:paraId="260F3373" w14:textId="77777777" w:rsidR="005E45A5" w:rsidRDefault="005E45A5" w:rsidP="005E45A5">
      <w:pPr>
        <w:autoSpaceDE w:val="0"/>
        <w:autoSpaceDN w:val="0"/>
        <w:adjustRightInd w:val="0"/>
        <w:rPr>
          <w:rFonts w:ascii="Arial" w:hAnsi="Arial" w:cs="Arial"/>
        </w:rPr>
      </w:pPr>
      <w:r>
        <w:rPr>
          <w:rFonts w:ascii="Arial" w:hAnsi="Arial" w:cs="Arial"/>
        </w:rPr>
        <w:t>• Zkoušky těsnosti a provozní jsou součástí dodávky dodavatele tepelné soustavy.</w:t>
      </w:r>
    </w:p>
    <w:p w14:paraId="30359AD2" w14:textId="77777777" w:rsidR="005E45A5" w:rsidRDefault="005E45A5" w:rsidP="005E45A5">
      <w:pPr>
        <w:autoSpaceDE w:val="0"/>
        <w:autoSpaceDN w:val="0"/>
        <w:adjustRightInd w:val="0"/>
        <w:rPr>
          <w:rFonts w:ascii="Arial" w:hAnsi="Arial" w:cs="Arial"/>
        </w:rPr>
      </w:pPr>
    </w:p>
    <w:p w14:paraId="13812E2D" w14:textId="7EE51EF1" w:rsidR="005E45A5" w:rsidRDefault="00884F20" w:rsidP="005E45A5">
      <w:pPr>
        <w:spacing w:before="120"/>
        <w:outlineLvl w:val="0"/>
        <w:rPr>
          <w:rFonts w:ascii="Arial" w:hAnsi="Arial" w:cs="Arial"/>
          <w:b/>
          <w:sz w:val="24"/>
          <w:szCs w:val="24"/>
        </w:rPr>
      </w:pPr>
      <w:r>
        <w:rPr>
          <w:rFonts w:ascii="Arial" w:hAnsi="Arial" w:cs="Arial"/>
          <w:b/>
          <w:sz w:val="24"/>
          <w:szCs w:val="24"/>
        </w:rPr>
        <w:t>j</w:t>
      </w:r>
      <w:r w:rsidR="005E45A5">
        <w:rPr>
          <w:rFonts w:ascii="Arial" w:hAnsi="Arial" w:cs="Arial"/>
          <w:b/>
          <w:sz w:val="24"/>
          <w:szCs w:val="24"/>
        </w:rPr>
        <w:t>) Ostatní profese</w:t>
      </w:r>
    </w:p>
    <w:p w14:paraId="5DD53D8D" w14:textId="77777777" w:rsidR="005E45A5" w:rsidRDefault="005E45A5" w:rsidP="005E45A5">
      <w:pPr>
        <w:spacing w:before="120"/>
        <w:rPr>
          <w:i/>
          <w:u w:val="single"/>
        </w:rPr>
      </w:pPr>
      <w:r>
        <w:rPr>
          <w:i/>
          <w:u w:val="single"/>
        </w:rPr>
        <w:t xml:space="preserve">Elektro: </w:t>
      </w:r>
    </w:p>
    <w:p w14:paraId="21C88CD6" w14:textId="3BD20B2F" w:rsidR="005E45A5" w:rsidRDefault="005E45A5" w:rsidP="005E45A5">
      <w:pPr>
        <w:numPr>
          <w:ilvl w:val="0"/>
          <w:numId w:val="49"/>
        </w:numPr>
        <w:tabs>
          <w:tab w:val="left" w:pos="708"/>
        </w:tabs>
        <w:autoSpaceDE w:val="0"/>
        <w:autoSpaceDN w:val="0"/>
        <w:adjustRightInd w:val="0"/>
        <w:spacing w:before="0" w:line="360" w:lineRule="auto"/>
        <w:rPr>
          <w:rFonts w:ascii="Arial" w:hAnsi="Arial" w:cs="Arial"/>
        </w:rPr>
      </w:pPr>
      <w:r>
        <w:rPr>
          <w:rFonts w:ascii="Arial" w:hAnsi="Arial" w:cs="Arial"/>
        </w:rPr>
        <w:t xml:space="preserve">připojení </w:t>
      </w:r>
      <w:r w:rsidR="00884F20">
        <w:rPr>
          <w:rFonts w:ascii="Arial" w:hAnsi="Arial" w:cs="Arial"/>
        </w:rPr>
        <w:t>oběhového čerpadla topné větve</w:t>
      </w:r>
      <w:r>
        <w:rPr>
          <w:rFonts w:ascii="Arial" w:hAnsi="Arial" w:cs="Arial"/>
        </w:rPr>
        <w:t xml:space="preserve"> (230 V/~50 Hz/</w:t>
      </w:r>
      <w:r w:rsidR="00884F20">
        <w:rPr>
          <w:rFonts w:ascii="Arial" w:hAnsi="Arial" w:cs="Arial"/>
        </w:rPr>
        <w:t>20</w:t>
      </w:r>
      <w:r>
        <w:rPr>
          <w:rFonts w:ascii="Arial" w:hAnsi="Arial" w:cs="Arial"/>
        </w:rPr>
        <w:t xml:space="preserve"> W)</w:t>
      </w:r>
    </w:p>
    <w:p w14:paraId="1ABC8994" w14:textId="71163EB3" w:rsidR="00681215" w:rsidRPr="00493091" w:rsidRDefault="00493091" w:rsidP="00493091">
      <w:pPr>
        <w:numPr>
          <w:ilvl w:val="0"/>
          <w:numId w:val="49"/>
        </w:numPr>
        <w:tabs>
          <w:tab w:val="left" w:pos="708"/>
        </w:tabs>
        <w:autoSpaceDE w:val="0"/>
        <w:autoSpaceDN w:val="0"/>
        <w:adjustRightInd w:val="0"/>
        <w:spacing w:before="0" w:line="360" w:lineRule="auto"/>
        <w:rPr>
          <w:rFonts w:ascii="Arial" w:hAnsi="Arial" w:cs="Arial"/>
        </w:rPr>
      </w:pPr>
      <w:r>
        <w:rPr>
          <w:rFonts w:ascii="Arial" w:hAnsi="Arial" w:cs="Arial"/>
        </w:rPr>
        <w:t>připojení servopohonu 3cestného ventilu</w:t>
      </w:r>
    </w:p>
    <w:p w14:paraId="2C73AFF8" w14:textId="77777777" w:rsidR="005E45A5" w:rsidRDefault="005E45A5" w:rsidP="005E45A5">
      <w:pPr>
        <w:spacing w:before="120"/>
        <w:rPr>
          <w:i/>
          <w:u w:val="single"/>
        </w:rPr>
      </w:pPr>
      <w:r>
        <w:rPr>
          <w:i/>
          <w:u w:val="single"/>
        </w:rPr>
        <w:t xml:space="preserve">Stavba: </w:t>
      </w:r>
    </w:p>
    <w:p w14:paraId="6D329236" w14:textId="77777777" w:rsidR="005E45A5" w:rsidRDefault="005E45A5" w:rsidP="005E45A5">
      <w:pPr>
        <w:numPr>
          <w:ilvl w:val="0"/>
          <w:numId w:val="49"/>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koordinovat profese na stavbě</w:t>
      </w:r>
    </w:p>
    <w:p w14:paraId="139D0D5E" w14:textId="26661D91" w:rsidR="005E45A5" w:rsidRDefault="005E45A5" w:rsidP="00884F20">
      <w:pPr>
        <w:numPr>
          <w:ilvl w:val="0"/>
          <w:numId w:val="49"/>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zajistit prostupy pro instalace vytápění</w:t>
      </w:r>
    </w:p>
    <w:p w14:paraId="3688FC53" w14:textId="4CB9152C" w:rsidR="00884F20" w:rsidRPr="00884F20" w:rsidRDefault="00884F20" w:rsidP="00884F20">
      <w:pPr>
        <w:numPr>
          <w:ilvl w:val="0"/>
          <w:numId w:val="49"/>
        </w:numPr>
        <w:tabs>
          <w:tab w:val="clear" w:pos="1985"/>
          <w:tab w:val="clear" w:pos="2268"/>
        </w:tabs>
        <w:autoSpaceDE w:val="0"/>
        <w:autoSpaceDN w:val="0"/>
        <w:adjustRightInd w:val="0"/>
        <w:spacing w:before="0" w:line="360" w:lineRule="auto"/>
        <w:rPr>
          <w:rFonts w:ascii="Arial" w:hAnsi="Arial" w:cs="Arial"/>
        </w:rPr>
      </w:pPr>
      <w:r>
        <w:rPr>
          <w:rFonts w:ascii="Arial" w:hAnsi="Arial" w:cs="Arial"/>
        </w:rPr>
        <w:t>zajistit servisní dvířka pro přístup k vyvažovacím ventilům a regulátorúm diferenčního tlaku</w:t>
      </w:r>
    </w:p>
    <w:p w14:paraId="0B16833A" w14:textId="4471D629" w:rsidR="005E45A5" w:rsidRPr="005E45A5" w:rsidRDefault="00884F20" w:rsidP="005E45A5">
      <w:pPr>
        <w:autoSpaceDE w:val="0"/>
        <w:autoSpaceDN w:val="0"/>
        <w:adjustRightInd w:val="0"/>
        <w:outlineLvl w:val="0"/>
        <w:rPr>
          <w:rFonts w:ascii="Arial" w:hAnsi="Arial" w:cs="Arial"/>
          <w:b/>
          <w:bCs/>
          <w:sz w:val="24"/>
          <w:szCs w:val="24"/>
        </w:rPr>
      </w:pPr>
      <w:r>
        <w:rPr>
          <w:rFonts w:ascii="Arial" w:hAnsi="Arial" w:cs="Arial"/>
          <w:b/>
          <w:bCs/>
          <w:sz w:val="24"/>
          <w:szCs w:val="24"/>
        </w:rPr>
        <w:t>k</w:t>
      </w:r>
      <w:r w:rsidR="005E45A5" w:rsidRPr="005E45A5">
        <w:rPr>
          <w:rFonts w:ascii="Arial" w:hAnsi="Arial" w:cs="Arial"/>
          <w:b/>
          <w:bCs/>
          <w:sz w:val="24"/>
          <w:szCs w:val="24"/>
        </w:rPr>
        <w:t>) Závěr</w:t>
      </w:r>
    </w:p>
    <w:p w14:paraId="79B504C2" w14:textId="77777777" w:rsidR="005E45A5" w:rsidRPr="005E45A5" w:rsidRDefault="005E45A5" w:rsidP="005E45A5">
      <w:pPr>
        <w:spacing w:before="120"/>
        <w:rPr>
          <w:rFonts w:ascii="Arial" w:hAnsi="Arial" w:cs="Arial"/>
          <w:b/>
          <w:bCs/>
        </w:rPr>
      </w:pPr>
      <w:r w:rsidRPr="005E45A5">
        <w:rPr>
          <w:rStyle w:val="Siln"/>
          <w:rFonts w:ascii="Arial" w:hAnsi="Arial" w:cs="Arial"/>
          <w:b w:val="0"/>
          <w:bCs w:val="0"/>
        </w:rPr>
        <w:t>Všechna zařízení budou namontována a připojena podle platných zákonů, norem a montážních předpisů výrobců platných ke dni instalace. Součástí dodávky bude doprava, zajištění potřebných zkoušek, poučení majitele o obsluze zařízení a všechny vedlejší činnosti související s uvedením do provozu. Zařízení a vedení budou opatřena štítky ve smyslu platných předpisů. Instalaci může provádět pouze výrobcem proškolený a certifikovaný subjekt.</w:t>
      </w:r>
    </w:p>
    <w:p w14:paraId="7A749942" w14:textId="5BACB4C3" w:rsidR="00884F20" w:rsidRDefault="00884F20">
      <w:pPr>
        <w:tabs>
          <w:tab w:val="clear" w:pos="1985"/>
          <w:tab w:val="clear" w:pos="2268"/>
        </w:tabs>
        <w:spacing w:before="0" w:after="160"/>
        <w:jc w:val="left"/>
        <w:rPr>
          <w:rFonts w:ascii="Arial" w:eastAsia="Times New Roman" w:hAnsi="Arial" w:cs="Arial"/>
          <w:bCs/>
          <w:spacing w:val="0"/>
          <w:szCs w:val="24"/>
          <w:lang w:eastAsia="ar-SA"/>
        </w:rPr>
      </w:pPr>
    </w:p>
    <w:p w14:paraId="73D074A1" w14:textId="5FEBB622" w:rsidR="00884F20" w:rsidRDefault="00884F20">
      <w:pPr>
        <w:tabs>
          <w:tab w:val="clear" w:pos="1985"/>
          <w:tab w:val="clear" w:pos="2268"/>
        </w:tabs>
        <w:spacing w:before="0" w:after="160"/>
        <w:jc w:val="left"/>
        <w:rPr>
          <w:rFonts w:ascii="Arial" w:eastAsia="Times New Roman" w:hAnsi="Arial" w:cs="Arial"/>
          <w:bCs/>
          <w:spacing w:val="0"/>
          <w:szCs w:val="24"/>
          <w:lang w:eastAsia="ar-SA"/>
        </w:rPr>
      </w:pPr>
    </w:p>
    <w:p w14:paraId="78BBEDF1" w14:textId="66C9DB6F" w:rsidR="0090697D" w:rsidRPr="00F2091C" w:rsidRDefault="0090697D" w:rsidP="0090697D">
      <w:pPr>
        <w:autoSpaceDE w:val="0"/>
        <w:autoSpaceDN w:val="0"/>
        <w:adjustRightInd w:val="0"/>
        <w:spacing w:line="276" w:lineRule="auto"/>
        <w:rPr>
          <w:rFonts w:ascii="Arial" w:hAnsi="Arial" w:cs="Arial"/>
        </w:rPr>
      </w:pPr>
      <w:r w:rsidRPr="00F2091C">
        <w:rPr>
          <w:rFonts w:ascii="Arial" w:hAnsi="Arial" w:cs="Arial"/>
        </w:rPr>
        <w:t>V </w:t>
      </w:r>
      <w:r>
        <w:rPr>
          <w:rFonts w:ascii="Arial" w:hAnsi="Arial" w:cs="Arial"/>
        </w:rPr>
        <w:t>Klatovech</w:t>
      </w:r>
      <w:r w:rsidRPr="00F2091C">
        <w:rPr>
          <w:rFonts w:ascii="Arial" w:hAnsi="Arial" w:cs="Arial"/>
        </w:rPr>
        <w:t xml:space="preserve"> </w:t>
      </w:r>
      <w:r w:rsidR="00884F20">
        <w:rPr>
          <w:rFonts w:ascii="Arial" w:hAnsi="Arial" w:cs="Arial"/>
        </w:rPr>
        <w:t>0</w:t>
      </w:r>
      <w:r w:rsidR="000039B6">
        <w:rPr>
          <w:rFonts w:ascii="Arial" w:hAnsi="Arial" w:cs="Arial"/>
        </w:rPr>
        <w:t>4</w:t>
      </w:r>
      <w:bookmarkStart w:id="0" w:name="_GoBack"/>
      <w:bookmarkEnd w:id="0"/>
      <w:r w:rsidR="00884F20">
        <w:rPr>
          <w:rFonts w:ascii="Arial" w:hAnsi="Arial" w:cs="Arial"/>
        </w:rPr>
        <w:t>/2022</w:t>
      </w:r>
      <w:r w:rsidR="00884F20">
        <w:rPr>
          <w:rFonts w:ascii="Arial" w:hAnsi="Arial" w:cs="Arial"/>
        </w:rPr>
        <w:tab/>
      </w:r>
      <w:r w:rsidR="00884F20">
        <w:rPr>
          <w:rFonts w:ascii="Arial" w:hAnsi="Arial" w:cs="Arial"/>
        </w:rPr>
        <w:tab/>
      </w:r>
      <w:r w:rsidR="005A3CB4">
        <w:rPr>
          <w:rFonts w:ascii="Arial" w:hAnsi="Arial" w:cs="Arial"/>
        </w:rPr>
        <w:t xml:space="preserve"> </w:t>
      </w:r>
      <w:r w:rsidR="005A3CB4">
        <w:rPr>
          <w:rFonts w:ascii="Arial" w:hAnsi="Arial" w:cs="Arial"/>
        </w:rPr>
        <w:tab/>
      </w:r>
      <w:r w:rsidR="005A3CB4">
        <w:rPr>
          <w:rFonts w:ascii="Arial" w:hAnsi="Arial" w:cs="Arial"/>
        </w:rPr>
        <w:tab/>
        <w:t>Milan Pojar</w:t>
      </w:r>
    </w:p>
    <w:p w14:paraId="3033FFE5" w14:textId="6E5E381D" w:rsidR="003160E4" w:rsidRPr="000A00DD" w:rsidRDefault="0090697D" w:rsidP="00884F20">
      <w:pPr>
        <w:autoSpaceDE w:val="0"/>
        <w:autoSpaceDN w:val="0"/>
        <w:adjustRightInd w:val="0"/>
        <w:spacing w:line="276" w:lineRule="auto"/>
        <w:jc w:val="right"/>
        <w:rPr>
          <w:rFonts w:ascii="Arial" w:hAnsi="Arial" w:cs="Arial"/>
          <w:bCs/>
          <w:szCs w:val="24"/>
        </w:rPr>
      </w:pPr>
      <w:r w:rsidRPr="00F2091C">
        <w:rPr>
          <w:rFonts w:ascii="Arial" w:hAnsi="Arial" w:cs="Arial"/>
        </w:rPr>
        <w:tab/>
      </w:r>
      <w:r w:rsidRPr="00F2091C">
        <w:rPr>
          <w:rFonts w:ascii="Arial" w:hAnsi="Arial" w:cs="Arial"/>
        </w:rPr>
        <w:tab/>
      </w:r>
      <w:r w:rsidRPr="00F2091C">
        <w:rPr>
          <w:rFonts w:ascii="Arial" w:hAnsi="Arial" w:cs="Arial"/>
        </w:rPr>
        <w:tab/>
      </w:r>
      <w:r w:rsidRPr="00F2091C">
        <w:rPr>
          <w:rFonts w:ascii="Arial" w:hAnsi="Arial" w:cs="Arial"/>
        </w:rPr>
        <w:tab/>
        <w:t>Ing. Josef Holub</w:t>
      </w:r>
    </w:p>
    <w:sectPr w:rsidR="003160E4" w:rsidRPr="000A00DD" w:rsidSect="008B5068">
      <w:headerReference w:type="default" r:id="rId9"/>
      <w:footerReference w:type="default" r:id="rId10"/>
      <w:headerReference w:type="first" r:id="rId11"/>
      <w:type w:val="continuous"/>
      <w:pgSz w:w="11906" w:h="16838"/>
      <w:pgMar w:top="1417" w:right="1417" w:bottom="1417" w:left="1417" w:header="28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2402D" w14:textId="77777777" w:rsidR="000242E8" w:rsidRDefault="000242E8" w:rsidP="008521B1">
      <w:pPr>
        <w:spacing w:before="0" w:line="240" w:lineRule="auto"/>
      </w:pPr>
      <w:r>
        <w:separator/>
      </w:r>
    </w:p>
  </w:endnote>
  <w:endnote w:type="continuationSeparator" w:id="0">
    <w:p w14:paraId="50513DE6" w14:textId="77777777" w:rsidR="000242E8" w:rsidRDefault="000242E8" w:rsidP="008521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9237586"/>
      <w:docPartObj>
        <w:docPartGallery w:val="Page Numbers (Bottom of Page)"/>
        <w:docPartUnique/>
      </w:docPartObj>
    </w:sdtPr>
    <w:sdtEndPr/>
    <w:sdtContent>
      <w:p w14:paraId="40DC5CF1" w14:textId="2437A64E" w:rsidR="000242E8" w:rsidRDefault="000242E8" w:rsidP="008B1BA0">
        <w:pPr>
          <w:pStyle w:val="Zpat"/>
          <w:jc w:val="center"/>
        </w:pPr>
        <w:r>
          <w:fldChar w:fldCharType="begin"/>
        </w:r>
        <w:r>
          <w:instrText>PAGE   \* MERGEFORMAT</w:instrText>
        </w:r>
        <w:r>
          <w:fldChar w:fldCharType="separate"/>
        </w:r>
        <w:r w:rsidR="000039B6">
          <w:rPr>
            <w:noProof/>
          </w:rPr>
          <w:t>3</w:t>
        </w:r>
        <w:r>
          <w:fldChar w:fldCharType="end"/>
        </w:r>
      </w:p>
    </w:sdtContent>
  </w:sdt>
  <w:p w14:paraId="26C693B9" w14:textId="77777777" w:rsidR="000242E8" w:rsidRDefault="000242E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82626" w14:textId="77777777" w:rsidR="000242E8" w:rsidRDefault="000242E8" w:rsidP="008521B1">
      <w:pPr>
        <w:spacing w:before="0" w:line="240" w:lineRule="auto"/>
      </w:pPr>
      <w:r>
        <w:separator/>
      </w:r>
    </w:p>
  </w:footnote>
  <w:footnote w:type="continuationSeparator" w:id="0">
    <w:p w14:paraId="7BC7CBCE" w14:textId="77777777" w:rsidR="000242E8" w:rsidRDefault="000242E8" w:rsidP="008521B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E56A4" w14:textId="5BFDB544" w:rsidR="000242E8" w:rsidRDefault="000242E8" w:rsidP="00452223">
    <w:pPr>
      <w:pStyle w:val="Zhlav"/>
      <w:tabs>
        <w:tab w:val="clear" w:pos="2268"/>
        <w:tab w:val="clear" w:pos="4536"/>
        <w:tab w:val="clear" w:pos="9072"/>
        <w:tab w:val="left" w:pos="6140"/>
      </w:tabs>
    </w:pPr>
  </w:p>
  <w:p w14:paraId="2F1FE851" w14:textId="77777777" w:rsidR="000242E8" w:rsidRDefault="000242E8" w:rsidP="00452223">
    <w:pPr>
      <w:pStyle w:val="Zhlav"/>
      <w:tabs>
        <w:tab w:val="clear" w:pos="2268"/>
        <w:tab w:val="clear" w:pos="4536"/>
        <w:tab w:val="clear" w:pos="9072"/>
        <w:tab w:val="left" w:pos="6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549F9" w14:textId="77777777" w:rsidR="000242E8" w:rsidRDefault="000242E8" w:rsidP="002A3BBF">
    <w:pPr>
      <w:pStyle w:val="Zhlav"/>
      <w:ind w:left="6237"/>
    </w:pPr>
  </w:p>
  <w:p w14:paraId="1BBB72DC" w14:textId="37FDCA8F" w:rsidR="000242E8" w:rsidRPr="003F22E1" w:rsidRDefault="000242E8" w:rsidP="003F22E1">
    <w:pPr>
      <w:pStyle w:val="Zhlav"/>
      <w:spacing w:line="276" w:lineRule="auto"/>
      <w:ind w:left="6237"/>
      <w:jc w:val="left"/>
    </w:pPr>
    <w:r w:rsidRPr="003F22E1">
      <w:rPr>
        <w:rFonts w:ascii="Arial" w:hAnsi="Arial" w:cs="Arial"/>
        <w:b/>
        <w:bCs/>
        <w:i/>
        <w:iCs/>
        <w:noProof/>
        <w:color w:val="385623"/>
        <w:spacing w:val="20"/>
        <w:sz w:val="18"/>
        <w:szCs w:val="18"/>
        <w:lang w:eastAsia="cs-CZ"/>
      </w:rPr>
      <w:drawing>
        <wp:anchor distT="0" distB="0" distL="114300" distR="114300" simplePos="0" relativeHeight="251679744" behindDoc="1" locked="0" layoutInCell="1" allowOverlap="1" wp14:anchorId="2DA04EE9" wp14:editId="37C3BCB5">
          <wp:simplePos x="0" y="0"/>
          <wp:positionH relativeFrom="column">
            <wp:posOffset>3956877</wp:posOffset>
          </wp:positionH>
          <wp:positionV relativeFrom="paragraph">
            <wp:posOffset>-3295</wp:posOffset>
          </wp:positionV>
          <wp:extent cx="1621790" cy="370840"/>
          <wp:effectExtent l="0" t="0" r="0" b="0"/>
          <wp:wrapTight wrapText="bothSides">
            <wp:wrapPolygon edited="0">
              <wp:start x="0" y="0"/>
              <wp:lineTo x="0" y="19973"/>
              <wp:lineTo x="4821" y="19973"/>
              <wp:lineTo x="6089" y="19973"/>
              <wp:lineTo x="21312" y="19973"/>
              <wp:lineTo x="21312" y="4438"/>
              <wp:lineTo x="19029" y="1110"/>
              <wp:lineTo x="9895" y="0"/>
              <wp:lineTo x="0" y="0"/>
            </wp:wrapPolygon>
          </wp:wrapTight>
          <wp:docPr id="32" name="Obrázek 32" descr="logo-iq5elements-outlook-s tex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iq5elements-outlook-s textem"/>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1790" cy="370840"/>
                  </a:xfrm>
                  <a:prstGeom prst="rect">
                    <a:avLst/>
                  </a:prstGeom>
                  <a:noFill/>
                  <a:ln>
                    <a:noFill/>
                  </a:ln>
                </pic:spPr>
              </pic:pic>
            </a:graphicData>
          </a:graphic>
        </wp:anchor>
      </w:drawing>
    </w:r>
    <w:r w:rsidRPr="003F22E1">
      <w:rPr>
        <w:b/>
      </w:rPr>
      <w:t>IQ5elements.cz</w:t>
    </w:r>
    <w:r w:rsidRPr="003F22E1">
      <w:t xml:space="preserve"> s.r.o.</w:t>
    </w:r>
  </w:p>
  <w:p w14:paraId="2F3012A0" w14:textId="77777777" w:rsidR="000242E8" w:rsidRPr="003F22E1" w:rsidRDefault="000242E8" w:rsidP="007E4185">
    <w:pPr>
      <w:pStyle w:val="Zhlav"/>
      <w:spacing w:line="276" w:lineRule="auto"/>
      <w:ind w:left="6237"/>
      <w:jc w:val="left"/>
    </w:pPr>
    <w:r w:rsidRPr="003F22E1">
      <w:t>Náměstí Přátelství 1518/2</w:t>
    </w:r>
  </w:p>
  <w:p w14:paraId="7BAAA1DC" w14:textId="1145638A" w:rsidR="000242E8" w:rsidRDefault="000242E8" w:rsidP="003F22E1">
    <w:pPr>
      <w:pStyle w:val="Zhlav"/>
      <w:spacing w:line="276" w:lineRule="auto"/>
      <w:ind w:left="6237"/>
      <w:jc w:val="left"/>
    </w:pPr>
    <w:r w:rsidRPr="003F22E1">
      <w:t>Hostivař, 102 00 Praha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567"/>
        </w:tabs>
        <w:ind w:left="567" w:hanging="510"/>
      </w:pPr>
      <w:rPr>
        <w:rFonts w:ascii="Symbol" w:hAnsi="Symbo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2E41F35"/>
    <w:multiLevelType w:val="hybridMultilevel"/>
    <w:tmpl w:val="EAD4802A"/>
    <w:lvl w:ilvl="0" w:tplc="7CF2C86E">
      <w:start w:val="1"/>
      <w:numFmt w:val="bullet"/>
      <w:pStyle w:val="OdrazkaUrovenjedna"/>
      <w:lvlText w:val=""/>
      <w:lvlJc w:val="left"/>
      <w:pPr>
        <w:ind w:left="927" w:hanging="360"/>
      </w:pPr>
      <w:rPr>
        <w:rFonts w:ascii="Wingdings" w:hAnsi="Wingdings" w:hint="default"/>
        <w:b/>
        <w:i w:val="0"/>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E870B57"/>
    <w:multiLevelType w:val="hybridMultilevel"/>
    <w:tmpl w:val="53BE059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1C10B2"/>
    <w:multiLevelType w:val="hybridMultilevel"/>
    <w:tmpl w:val="A15838D0"/>
    <w:lvl w:ilvl="0" w:tplc="852A1524">
      <w:start w:val="1"/>
      <w:numFmt w:val="upperLetter"/>
      <w:pStyle w:val="Odstavecseseznamem"/>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15F34EC2"/>
    <w:multiLevelType w:val="hybridMultilevel"/>
    <w:tmpl w:val="65306A8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ED744CA"/>
    <w:multiLevelType w:val="hybridMultilevel"/>
    <w:tmpl w:val="BA028760"/>
    <w:lvl w:ilvl="0" w:tplc="80FCEA38">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4EB788A"/>
    <w:multiLevelType w:val="hybridMultilevel"/>
    <w:tmpl w:val="81CAC7FE"/>
    <w:lvl w:ilvl="0" w:tplc="583427F4">
      <w:start w:val="2"/>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A0B77"/>
    <w:multiLevelType w:val="hybridMultilevel"/>
    <w:tmpl w:val="0944D6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183768"/>
    <w:multiLevelType w:val="hybridMultilevel"/>
    <w:tmpl w:val="69627462"/>
    <w:lvl w:ilvl="0" w:tplc="04050011">
      <w:start w:val="1"/>
      <w:numFmt w:val="decimal"/>
      <w:lvlText w:val="%1)"/>
      <w:lvlJc w:val="left"/>
      <w:pPr>
        <w:tabs>
          <w:tab w:val="num" w:pos="720"/>
        </w:tabs>
        <w:ind w:left="720" w:hanging="360"/>
      </w:pPr>
    </w:lvl>
    <w:lvl w:ilvl="1" w:tplc="EA16FA68">
      <w:start w:val="5"/>
      <w:numFmt w:val="bullet"/>
      <w:lvlText w:val="-"/>
      <w:lvlJc w:val="left"/>
      <w:pPr>
        <w:tabs>
          <w:tab w:val="num" w:pos="1440"/>
        </w:tabs>
        <w:ind w:left="1440" w:hanging="360"/>
      </w:pPr>
      <w:rPr>
        <w:rFonts w:ascii="Arial" w:eastAsia="Arial" w:hAnsi="Arial" w:cs="Arial" w:hint="default"/>
      </w:rPr>
    </w:lvl>
    <w:lvl w:ilvl="2" w:tplc="EA16FA68">
      <w:start w:val="5"/>
      <w:numFmt w:val="bullet"/>
      <w:lvlText w:val="-"/>
      <w:lvlJc w:val="left"/>
      <w:pPr>
        <w:tabs>
          <w:tab w:val="num" w:pos="1440"/>
        </w:tabs>
        <w:ind w:left="1440" w:hanging="360"/>
      </w:pPr>
      <w:rPr>
        <w:rFonts w:ascii="Arial" w:eastAsia="Arial" w:hAnsi="Arial" w:cs="Arial"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35FF2B6C"/>
    <w:multiLevelType w:val="multilevel"/>
    <w:tmpl w:val="2EC6DB7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1002"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ind w:left="1146" w:hanging="720"/>
      </w:pPr>
      <w:rPr>
        <w:rFonts w:hint="default"/>
        <w:color w:val="auto"/>
      </w:rPr>
    </w:lvl>
    <w:lvl w:ilvl="3">
      <w:start w:val="1"/>
      <w:numFmt w:val="decimal"/>
      <w:pStyle w:val="Nadpis4"/>
      <w:suff w:val="space"/>
      <w:lvlText w:val="%1.%2.%3.%4"/>
      <w:lvlJc w:val="left"/>
      <w:pPr>
        <w:ind w:left="284" w:firstLine="0"/>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E04551B"/>
    <w:multiLevelType w:val="hybridMultilevel"/>
    <w:tmpl w:val="6188040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AD0475D"/>
    <w:multiLevelType w:val="hybridMultilevel"/>
    <w:tmpl w:val="67E63A4E"/>
    <w:lvl w:ilvl="0" w:tplc="9CA29AA0">
      <w:start w:val="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28C0D9D"/>
    <w:multiLevelType w:val="hybridMultilevel"/>
    <w:tmpl w:val="62AE3DD0"/>
    <w:lvl w:ilvl="0" w:tplc="32DEE70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0294BB2"/>
    <w:multiLevelType w:val="hybridMultilevel"/>
    <w:tmpl w:val="3C6C4B9A"/>
    <w:lvl w:ilvl="0" w:tplc="C67C2732">
      <w:start w:val="1"/>
      <w:numFmt w:val="decimal"/>
      <w:pStyle w:val="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8EC7BF1"/>
    <w:multiLevelType w:val="hybridMultilevel"/>
    <w:tmpl w:val="65F87A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4A659E8"/>
    <w:multiLevelType w:val="multilevel"/>
    <w:tmpl w:val="208021C8"/>
    <w:lvl w:ilvl="0">
      <w:start w:val="1"/>
      <w:numFmt w:val="decimal"/>
      <w:suff w:val="space"/>
      <w:lvlText w:val="Tab.%1"/>
      <w:lvlJc w:val="left"/>
      <w:pPr>
        <w:ind w:left="142" w:firstLine="0"/>
      </w:pPr>
      <w:rPr>
        <w:rFonts w:ascii="Arial Narrow" w:hAnsi="Arial Narrow" w:hint="default"/>
        <w:b w:val="0"/>
        <w:i w:val="0"/>
        <w:color w:val="auto"/>
        <w:sz w:val="22"/>
        <w:szCs w:val="22"/>
        <w:u w:val="none"/>
      </w:rPr>
    </w:lvl>
    <w:lvl w:ilvl="1">
      <w:start w:val="1"/>
      <w:numFmt w:val="decimalZero"/>
      <w:isLgl/>
      <w:lvlText w:val="Oddíl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3"/>
  </w:num>
  <w:num w:numId="6">
    <w:abstractNumId w:val="9"/>
  </w:num>
  <w:num w:numId="7">
    <w:abstractNumId w:val="14"/>
  </w:num>
  <w:num w:numId="8">
    <w:abstractNumId w:val="15"/>
  </w:num>
  <w:num w:numId="9">
    <w:abstractNumId w:val="7"/>
  </w:num>
  <w:num w:numId="10">
    <w:abstractNumId w:val="10"/>
  </w:num>
  <w:num w:numId="11">
    <w:abstractNumId w:val="4"/>
  </w:num>
  <w:num w:numId="12">
    <w:abstractNumId w:val="2"/>
  </w:num>
  <w:num w:numId="13">
    <w:abstractNumId w:val="9"/>
    <w:lvlOverride w:ilvl="0">
      <w:startOverride w:val="2"/>
    </w:lvlOverride>
    <w:lvlOverride w:ilvl="1">
      <w:startOverride w:val="8"/>
    </w:lvlOverride>
    <w:lvlOverride w:ilvl="2">
      <w:startOverride w:val="6"/>
    </w:lvlOverride>
  </w:num>
  <w:num w:numId="14">
    <w:abstractNumId w:val="16"/>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0"/>
  </w:num>
  <w:num w:numId="45">
    <w:abstractNumId w:val="11"/>
  </w:num>
  <w:num w:numId="46">
    <w:abstractNumId w:val="6"/>
  </w:num>
  <w:num w:numId="47">
    <w:abstractNumId w:val="3"/>
    <w:lvlOverride w:ilvl="0">
      <w:startOverride w:val="1"/>
    </w:lvlOverride>
    <w:lvlOverride w:ilvl="1"/>
    <w:lvlOverride w:ilvl="2"/>
    <w:lvlOverride w:ilvl="3"/>
    <w:lvlOverride w:ilvl="4"/>
    <w:lvlOverride w:ilvl="5"/>
    <w:lvlOverride w:ilvl="6"/>
    <w:lvlOverride w:ilvl="7"/>
    <w:lvlOverride w:ilvl="8"/>
  </w:num>
  <w:num w:numId="48">
    <w:abstractNumId w:val="5"/>
  </w:num>
  <w:num w:numId="49">
    <w:abstractNumId w:val="11"/>
  </w:num>
  <w:num w:numId="5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0" w:nlCheck="1" w:checkStyle="0"/>
  <w:activeWritingStyle w:appName="MSWord" w:lang="cs-CZ" w:vendorID="64" w:dllVersion="0" w:nlCheck="1" w:checkStyle="0"/>
  <w:stylePaneSortMethod w:val="0000"/>
  <w:defaultTabStop w:val="1985"/>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2FC"/>
    <w:rsid w:val="00001A6B"/>
    <w:rsid w:val="00001BEB"/>
    <w:rsid w:val="000039B6"/>
    <w:rsid w:val="000054D5"/>
    <w:rsid w:val="00007917"/>
    <w:rsid w:val="00007B6B"/>
    <w:rsid w:val="00013FB7"/>
    <w:rsid w:val="000169FE"/>
    <w:rsid w:val="000204FD"/>
    <w:rsid w:val="000242E8"/>
    <w:rsid w:val="00024434"/>
    <w:rsid w:val="00024EDD"/>
    <w:rsid w:val="00025A32"/>
    <w:rsid w:val="00031F8F"/>
    <w:rsid w:val="000323DC"/>
    <w:rsid w:val="000323FC"/>
    <w:rsid w:val="00032541"/>
    <w:rsid w:val="00033E87"/>
    <w:rsid w:val="000346E4"/>
    <w:rsid w:val="00036CBE"/>
    <w:rsid w:val="0003756C"/>
    <w:rsid w:val="000408BC"/>
    <w:rsid w:val="00040D77"/>
    <w:rsid w:val="0004374E"/>
    <w:rsid w:val="00046725"/>
    <w:rsid w:val="000468D1"/>
    <w:rsid w:val="00046D04"/>
    <w:rsid w:val="00052928"/>
    <w:rsid w:val="00065884"/>
    <w:rsid w:val="000658A3"/>
    <w:rsid w:val="00067947"/>
    <w:rsid w:val="00070C08"/>
    <w:rsid w:val="00071726"/>
    <w:rsid w:val="00076145"/>
    <w:rsid w:val="00077B20"/>
    <w:rsid w:val="000806BF"/>
    <w:rsid w:val="00080B15"/>
    <w:rsid w:val="00081479"/>
    <w:rsid w:val="000854C9"/>
    <w:rsid w:val="00085529"/>
    <w:rsid w:val="00091BF1"/>
    <w:rsid w:val="000950C9"/>
    <w:rsid w:val="000971C6"/>
    <w:rsid w:val="000A00DD"/>
    <w:rsid w:val="000A2167"/>
    <w:rsid w:val="000A2CB4"/>
    <w:rsid w:val="000A757B"/>
    <w:rsid w:val="000B0851"/>
    <w:rsid w:val="000B2E96"/>
    <w:rsid w:val="000B77EF"/>
    <w:rsid w:val="000B7915"/>
    <w:rsid w:val="000C1181"/>
    <w:rsid w:val="000C23EA"/>
    <w:rsid w:val="000C38B0"/>
    <w:rsid w:val="000C463E"/>
    <w:rsid w:val="000C4A26"/>
    <w:rsid w:val="000C55B9"/>
    <w:rsid w:val="000D142F"/>
    <w:rsid w:val="000D3BED"/>
    <w:rsid w:val="000D3D28"/>
    <w:rsid w:val="000D48BD"/>
    <w:rsid w:val="000D71BB"/>
    <w:rsid w:val="000D7866"/>
    <w:rsid w:val="000E1B29"/>
    <w:rsid w:val="000E2C8E"/>
    <w:rsid w:val="000E6811"/>
    <w:rsid w:val="000E7980"/>
    <w:rsid w:val="000F1040"/>
    <w:rsid w:val="000F18AB"/>
    <w:rsid w:val="000F2567"/>
    <w:rsid w:val="000F3E9F"/>
    <w:rsid w:val="000F4F14"/>
    <w:rsid w:val="00100F23"/>
    <w:rsid w:val="00101308"/>
    <w:rsid w:val="00104F36"/>
    <w:rsid w:val="0010686C"/>
    <w:rsid w:val="00106F3F"/>
    <w:rsid w:val="00107A91"/>
    <w:rsid w:val="00107AE5"/>
    <w:rsid w:val="00111CD7"/>
    <w:rsid w:val="001153EB"/>
    <w:rsid w:val="0011677D"/>
    <w:rsid w:val="00116E88"/>
    <w:rsid w:val="00117902"/>
    <w:rsid w:val="001209E1"/>
    <w:rsid w:val="00124691"/>
    <w:rsid w:val="00130099"/>
    <w:rsid w:val="001311B9"/>
    <w:rsid w:val="00131C9A"/>
    <w:rsid w:val="00132AC0"/>
    <w:rsid w:val="0013337C"/>
    <w:rsid w:val="00134DFF"/>
    <w:rsid w:val="00136568"/>
    <w:rsid w:val="00136EAE"/>
    <w:rsid w:val="001417AA"/>
    <w:rsid w:val="00142040"/>
    <w:rsid w:val="0014332F"/>
    <w:rsid w:val="00143628"/>
    <w:rsid w:val="00147431"/>
    <w:rsid w:val="00152594"/>
    <w:rsid w:val="0015626A"/>
    <w:rsid w:val="00156EF7"/>
    <w:rsid w:val="001626F8"/>
    <w:rsid w:val="00162EFE"/>
    <w:rsid w:val="00165CC6"/>
    <w:rsid w:val="00166632"/>
    <w:rsid w:val="001675B8"/>
    <w:rsid w:val="00171FBE"/>
    <w:rsid w:val="001723D1"/>
    <w:rsid w:val="00173F47"/>
    <w:rsid w:val="001765AB"/>
    <w:rsid w:val="00176B81"/>
    <w:rsid w:val="00176C94"/>
    <w:rsid w:val="0017713E"/>
    <w:rsid w:val="00177EBB"/>
    <w:rsid w:val="00181020"/>
    <w:rsid w:val="001842FF"/>
    <w:rsid w:val="00185832"/>
    <w:rsid w:val="00185879"/>
    <w:rsid w:val="0019003A"/>
    <w:rsid w:val="00190A04"/>
    <w:rsid w:val="00191502"/>
    <w:rsid w:val="00193F12"/>
    <w:rsid w:val="001972DD"/>
    <w:rsid w:val="001A0BCB"/>
    <w:rsid w:val="001A0BE2"/>
    <w:rsid w:val="001A1270"/>
    <w:rsid w:val="001A24D3"/>
    <w:rsid w:val="001A490E"/>
    <w:rsid w:val="001A4E21"/>
    <w:rsid w:val="001A6A27"/>
    <w:rsid w:val="001B2FA2"/>
    <w:rsid w:val="001B3A35"/>
    <w:rsid w:val="001B53F9"/>
    <w:rsid w:val="001B7910"/>
    <w:rsid w:val="001C2428"/>
    <w:rsid w:val="001C2A05"/>
    <w:rsid w:val="001C35B4"/>
    <w:rsid w:val="001C4998"/>
    <w:rsid w:val="001C6F69"/>
    <w:rsid w:val="001D586B"/>
    <w:rsid w:val="001D61BA"/>
    <w:rsid w:val="001E1D28"/>
    <w:rsid w:val="001E476C"/>
    <w:rsid w:val="001E53EF"/>
    <w:rsid w:val="001E609D"/>
    <w:rsid w:val="001F33D7"/>
    <w:rsid w:val="001F3A63"/>
    <w:rsid w:val="001F4142"/>
    <w:rsid w:val="001F4B16"/>
    <w:rsid w:val="001F52FA"/>
    <w:rsid w:val="001F63C0"/>
    <w:rsid w:val="001F70D7"/>
    <w:rsid w:val="001F7FF1"/>
    <w:rsid w:val="00200411"/>
    <w:rsid w:val="00202A20"/>
    <w:rsid w:val="00205DDB"/>
    <w:rsid w:val="00220214"/>
    <w:rsid w:val="00220670"/>
    <w:rsid w:val="00221920"/>
    <w:rsid w:val="00221A5D"/>
    <w:rsid w:val="002258DF"/>
    <w:rsid w:val="00227853"/>
    <w:rsid w:val="00230C55"/>
    <w:rsid w:val="00240439"/>
    <w:rsid w:val="002409D2"/>
    <w:rsid w:val="00240D31"/>
    <w:rsid w:val="002416B0"/>
    <w:rsid w:val="00241F52"/>
    <w:rsid w:val="00242714"/>
    <w:rsid w:val="00242BB6"/>
    <w:rsid w:val="00242E4D"/>
    <w:rsid w:val="0024328D"/>
    <w:rsid w:val="002504D7"/>
    <w:rsid w:val="00263421"/>
    <w:rsid w:val="002634F4"/>
    <w:rsid w:val="002637C5"/>
    <w:rsid w:val="0026772A"/>
    <w:rsid w:val="00271162"/>
    <w:rsid w:val="00275239"/>
    <w:rsid w:val="002753FA"/>
    <w:rsid w:val="00275F54"/>
    <w:rsid w:val="00276BE7"/>
    <w:rsid w:val="002816A0"/>
    <w:rsid w:val="00283425"/>
    <w:rsid w:val="0028509C"/>
    <w:rsid w:val="00291DB9"/>
    <w:rsid w:val="002A3BBF"/>
    <w:rsid w:val="002A5037"/>
    <w:rsid w:val="002A6799"/>
    <w:rsid w:val="002B1B46"/>
    <w:rsid w:val="002B2C8C"/>
    <w:rsid w:val="002B33EC"/>
    <w:rsid w:val="002B4B33"/>
    <w:rsid w:val="002B6DEA"/>
    <w:rsid w:val="002C007D"/>
    <w:rsid w:val="002C19BC"/>
    <w:rsid w:val="002C6421"/>
    <w:rsid w:val="002D0549"/>
    <w:rsid w:val="002D2933"/>
    <w:rsid w:val="002D35F5"/>
    <w:rsid w:val="002D3B3A"/>
    <w:rsid w:val="002E1F11"/>
    <w:rsid w:val="002E3891"/>
    <w:rsid w:val="002E66DA"/>
    <w:rsid w:val="002E7358"/>
    <w:rsid w:val="002F0475"/>
    <w:rsid w:val="002F065F"/>
    <w:rsid w:val="002F1E08"/>
    <w:rsid w:val="002F3E8E"/>
    <w:rsid w:val="003005CE"/>
    <w:rsid w:val="0030107A"/>
    <w:rsid w:val="00301408"/>
    <w:rsid w:val="003056E4"/>
    <w:rsid w:val="003063FF"/>
    <w:rsid w:val="00315501"/>
    <w:rsid w:val="00315E3B"/>
    <w:rsid w:val="003160E4"/>
    <w:rsid w:val="00317801"/>
    <w:rsid w:val="00323053"/>
    <w:rsid w:val="00327F39"/>
    <w:rsid w:val="00330448"/>
    <w:rsid w:val="00336127"/>
    <w:rsid w:val="003361CC"/>
    <w:rsid w:val="0035007C"/>
    <w:rsid w:val="00352755"/>
    <w:rsid w:val="00356A5F"/>
    <w:rsid w:val="00360834"/>
    <w:rsid w:val="00362E0A"/>
    <w:rsid w:val="00365965"/>
    <w:rsid w:val="00365E86"/>
    <w:rsid w:val="00366E9D"/>
    <w:rsid w:val="00372464"/>
    <w:rsid w:val="003737C4"/>
    <w:rsid w:val="00384659"/>
    <w:rsid w:val="00385FD5"/>
    <w:rsid w:val="00387D37"/>
    <w:rsid w:val="003916FE"/>
    <w:rsid w:val="00392D72"/>
    <w:rsid w:val="00393029"/>
    <w:rsid w:val="00395289"/>
    <w:rsid w:val="00395519"/>
    <w:rsid w:val="00396051"/>
    <w:rsid w:val="00396E8F"/>
    <w:rsid w:val="00397F89"/>
    <w:rsid w:val="003A0C17"/>
    <w:rsid w:val="003A26C6"/>
    <w:rsid w:val="003A33FA"/>
    <w:rsid w:val="003A4E21"/>
    <w:rsid w:val="003A4FCB"/>
    <w:rsid w:val="003A60BC"/>
    <w:rsid w:val="003B0BFA"/>
    <w:rsid w:val="003B1A25"/>
    <w:rsid w:val="003B75CE"/>
    <w:rsid w:val="003C1E76"/>
    <w:rsid w:val="003C3908"/>
    <w:rsid w:val="003C4548"/>
    <w:rsid w:val="003C4D03"/>
    <w:rsid w:val="003C6B05"/>
    <w:rsid w:val="003C7BC7"/>
    <w:rsid w:val="003D3B7F"/>
    <w:rsid w:val="003D51F8"/>
    <w:rsid w:val="003D60CA"/>
    <w:rsid w:val="003D6D04"/>
    <w:rsid w:val="003D7CD3"/>
    <w:rsid w:val="003E04FD"/>
    <w:rsid w:val="003E233A"/>
    <w:rsid w:val="003E2F7F"/>
    <w:rsid w:val="003E444F"/>
    <w:rsid w:val="003E53BA"/>
    <w:rsid w:val="003E570A"/>
    <w:rsid w:val="003E6606"/>
    <w:rsid w:val="003E767F"/>
    <w:rsid w:val="003F2147"/>
    <w:rsid w:val="003F22E1"/>
    <w:rsid w:val="003F4C52"/>
    <w:rsid w:val="003F5609"/>
    <w:rsid w:val="003F5EAD"/>
    <w:rsid w:val="003F641F"/>
    <w:rsid w:val="003F6FE2"/>
    <w:rsid w:val="00400E88"/>
    <w:rsid w:val="00401315"/>
    <w:rsid w:val="004014B3"/>
    <w:rsid w:val="00410450"/>
    <w:rsid w:val="004114CF"/>
    <w:rsid w:val="00424F31"/>
    <w:rsid w:val="00430909"/>
    <w:rsid w:val="00431D69"/>
    <w:rsid w:val="00432C6E"/>
    <w:rsid w:val="0043514E"/>
    <w:rsid w:val="00437DF9"/>
    <w:rsid w:val="004411B8"/>
    <w:rsid w:val="00441776"/>
    <w:rsid w:val="00442465"/>
    <w:rsid w:val="00443B2F"/>
    <w:rsid w:val="00444AAC"/>
    <w:rsid w:val="00450853"/>
    <w:rsid w:val="00451E10"/>
    <w:rsid w:val="00452223"/>
    <w:rsid w:val="0046760E"/>
    <w:rsid w:val="0047205D"/>
    <w:rsid w:val="00472CC1"/>
    <w:rsid w:val="0047452C"/>
    <w:rsid w:val="00475625"/>
    <w:rsid w:val="00475EB2"/>
    <w:rsid w:val="00480DC3"/>
    <w:rsid w:val="004816D5"/>
    <w:rsid w:val="0048404E"/>
    <w:rsid w:val="00485418"/>
    <w:rsid w:val="00493091"/>
    <w:rsid w:val="004935F7"/>
    <w:rsid w:val="00493CE3"/>
    <w:rsid w:val="00494D47"/>
    <w:rsid w:val="0049787D"/>
    <w:rsid w:val="00497C18"/>
    <w:rsid w:val="004A4E88"/>
    <w:rsid w:val="004A7D22"/>
    <w:rsid w:val="004A7F3A"/>
    <w:rsid w:val="004B2D63"/>
    <w:rsid w:val="004B6204"/>
    <w:rsid w:val="004B6FB8"/>
    <w:rsid w:val="004C13C6"/>
    <w:rsid w:val="004C1D4E"/>
    <w:rsid w:val="004C2578"/>
    <w:rsid w:val="004C4FA6"/>
    <w:rsid w:val="004D0440"/>
    <w:rsid w:val="004D41E5"/>
    <w:rsid w:val="004D442A"/>
    <w:rsid w:val="004D4648"/>
    <w:rsid w:val="004D5843"/>
    <w:rsid w:val="004D5FE3"/>
    <w:rsid w:val="004D6163"/>
    <w:rsid w:val="004E0594"/>
    <w:rsid w:val="004E0B94"/>
    <w:rsid w:val="004E0CAF"/>
    <w:rsid w:val="004E2665"/>
    <w:rsid w:val="004E42F9"/>
    <w:rsid w:val="004E4343"/>
    <w:rsid w:val="004E5669"/>
    <w:rsid w:val="004E615C"/>
    <w:rsid w:val="004E7103"/>
    <w:rsid w:val="005001B3"/>
    <w:rsid w:val="00502E45"/>
    <w:rsid w:val="0050451F"/>
    <w:rsid w:val="00504CCD"/>
    <w:rsid w:val="005066AD"/>
    <w:rsid w:val="0051011B"/>
    <w:rsid w:val="005113D8"/>
    <w:rsid w:val="00514231"/>
    <w:rsid w:val="00515FF3"/>
    <w:rsid w:val="00516152"/>
    <w:rsid w:val="0051797E"/>
    <w:rsid w:val="00517A4F"/>
    <w:rsid w:val="00517B3B"/>
    <w:rsid w:val="00523DB2"/>
    <w:rsid w:val="00525157"/>
    <w:rsid w:val="00526CAC"/>
    <w:rsid w:val="00527DCB"/>
    <w:rsid w:val="00542F12"/>
    <w:rsid w:val="0054542B"/>
    <w:rsid w:val="00553086"/>
    <w:rsid w:val="00553DEF"/>
    <w:rsid w:val="00555FF6"/>
    <w:rsid w:val="00557C9A"/>
    <w:rsid w:val="00560040"/>
    <w:rsid w:val="00562BBA"/>
    <w:rsid w:val="00565E20"/>
    <w:rsid w:val="005717C5"/>
    <w:rsid w:val="00574330"/>
    <w:rsid w:val="005755CE"/>
    <w:rsid w:val="00577DE2"/>
    <w:rsid w:val="00577F77"/>
    <w:rsid w:val="005831C2"/>
    <w:rsid w:val="005854D2"/>
    <w:rsid w:val="0059087C"/>
    <w:rsid w:val="005915BE"/>
    <w:rsid w:val="00591766"/>
    <w:rsid w:val="005A3CB4"/>
    <w:rsid w:val="005A47E3"/>
    <w:rsid w:val="005A5D0A"/>
    <w:rsid w:val="005A6128"/>
    <w:rsid w:val="005B2BEF"/>
    <w:rsid w:val="005B40B0"/>
    <w:rsid w:val="005B437D"/>
    <w:rsid w:val="005B4D14"/>
    <w:rsid w:val="005B4D59"/>
    <w:rsid w:val="005B4DA7"/>
    <w:rsid w:val="005C10AD"/>
    <w:rsid w:val="005C1DC2"/>
    <w:rsid w:val="005C2033"/>
    <w:rsid w:val="005C32B3"/>
    <w:rsid w:val="005C4223"/>
    <w:rsid w:val="005C5514"/>
    <w:rsid w:val="005C6257"/>
    <w:rsid w:val="005C6321"/>
    <w:rsid w:val="005C6460"/>
    <w:rsid w:val="005C6A44"/>
    <w:rsid w:val="005C754A"/>
    <w:rsid w:val="005D06D7"/>
    <w:rsid w:val="005D30FD"/>
    <w:rsid w:val="005D4D19"/>
    <w:rsid w:val="005D50F8"/>
    <w:rsid w:val="005D6CFA"/>
    <w:rsid w:val="005D70D9"/>
    <w:rsid w:val="005E448E"/>
    <w:rsid w:val="005E45A5"/>
    <w:rsid w:val="005E698D"/>
    <w:rsid w:val="005F28D1"/>
    <w:rsid w:val="005F5BFE"/>
    <w:rsid w:val="005F5D13"/>
    <w:rsid w:val="0060166E"/>
    <w:rsid w:val="00603945"/>
    <w:rsid w:val="00603F8C"/>
    <w:rsid w:val="0060423B"/>
    <w:rsid w:val="00610E6A"/>
    <w:rsid w:val="00613B3F"/>
    <w:rsid w:val="006156BF"/>
    <w:rsid w:val="00615792"/>
    <w:rsid w:val="00615DF7"/>
    <w:rsid w:val="00623FB4"/>
    <w:rsid w:val="006250BA"/>
    <w:rsid w:val="00625957"/>
    <w:rsid w:val="00626333"/>
    <w:rsid w:val="00626726"/>
    <w:rsid w:val="00635861"/>
    <w:rsid w:val="00635A7F"/>
    <w:rsid w:val="00636DC7"/>
    <w:rsid w:val="00644724"/>
    <w:rsid w:val="006472AD"/>
    <w:rsid w:val="00656EC7"/>
    <w:rsid w:val="00657640"/>
    <w:rsid w:val="006579FF"/>
    <w:rsid w:val="0066081D"/>
    <w:rsid w:val="006617E8"/>
    <w:rsid w:val="00664C59"/>
    <w:rsid w:val="00667BC7"/>
    <w:rsid w:val="0067181A"/>
    <w:rsid w:val="00671CA2"/>
    <w:rsid w:val="006735EC"/>
    <w:rsid w:val="0067510F"/>
    <w:rsid w:val="006752AE"/>
    <w:rsid w:val="00681215"/>
    <w:rsid w:val="00682693"/>
    <w:rsid w:val="006843EE"/>
    <w:rsid w:val="00686CA1"/>
    <w:rsid w:val="00690E08"/>
    <w:rsid w:val="00696CA0"/>
    <w:rsid w:val="00697B0B"/>
    <w:rsid w:val="006A33EC"/>
    <w:rsid w:val="006A4947"/>
    <w:rsid w:val="006A5E9E"/>
    <w:rsid w:val="006A6315"/>
    <w:rsid w:val="006B0222"/>
    <w:rsid w:val="006B2289"/>
    <w:rsid w:val="006B3169"/>
    <w:rsid w:val="006B57C9"/>
    <w:rsid w:val="006B7D77"/>
    <w:rsid w:val="006C1479"/>
    <w:rsid w:val="006C3CA6"/>
    <w:rsid w:val="006C4BF0"/>
    <w:rsid w:val="006C5EBB"/>
    <w:rsid w:val="006C6CA4"/>
    <w:rsid w:val="006D22DE"/>
    <w:rsid w:val="006D36AE"/>
    <w:rsid w:val="006D3F38"/>
    <w:rsid w:val="006D7392"/>
    <w:rsid w:val="006D7BDF"/>
    <w:rsid w:val="006E325E"/>
    <w:rsid w:val="006E4A62"/>
    <w:rsid w:val="006E4C11"/>
    <w:rsid w:val="006F6AA0"/>
    <w:rsid w:val="00700C5F"/>
    <w:rsid w:val="007025A2"/>
    <w:rsid w:val="00702FBA"/>
    <w:rsid w:val="00710B56"/>
    <w:rsid w:val="00711C58"/>
    <w:rsid w:val="007154C8"/>
    <w:rsid w:val="00717C66"/>
    <w:rsid w:val="007233A3"/>
    <w:rsid w:val="0072397E"/>
    <w:rsid w:val="00723C6B"/>
    <w:rsid w:val="00723D98"/>
    <w:rsid w:val="00730617"/>
    <w:rsid w:val="00733E52"/>
    <w:rsid w:val="007340AC"/>
    <w:rsid w:val="0073426A"/>
    <w:rsid w:val="00740CB6"/>
    <w:rsid w:val="00742BB2"/>
    <w:rsid w:val="007439DC"/>
    <w:rsid w:val="00744789"/>
    <w:rsid w:val="007455F8"/>
    <w:rsid w:val="00754E2D"/>
    <w:rsid w:val="00755591"/>
    <w:rsid w:val="007556D8"/>
    <w:rsid w:val="007559CC"/>
    <w:rsid w:val="007611A2"/>
    <w:rsid w:val="00764D0E"/>
    <w:rsid w:val="00765603"/>
    <w:rsid w:val="00765BB0"/>
    <w:rsid w:val="007668C0"/>
    <w:rsid w:val="00770A8A"/>
    <w:rsid w:val="00770ADD"/>
    <w:rsid w:val="0077503B"/>
    <w:rsid w:val="0077557D"/>
    <w:rsid w:val="007778DF"/>
    <w:rsid w:val="0078033C"/>
    <w:rsid w:val="00780D76"/>
    <w:rsid w:val="00781483"/>
    <w:rsid w:val="00782F73"/>
    <w:rsid w:val="0079048C"/>
    <w:rsid w:val="007959AE"/>
    <w:rsid w:val="00796CB1"/>
    <w:rsid w:val="007974B2"/>
    <w:rsid w:val="007A05A7"/>
    <w:rsid w:val="007A36D0"/>
    <w:rsid w:val="007A4007"/>
    <w:rsid w:val="007A49E4"/>
    <w:rsid w:val="007A6F15"/>
    <w:rsid w:val="007B0B65"/>
    <w:rsid w:val="007B1B50"/>
    <w:rsid w:val="007B2A41"/>
    <w:rsid w:val="007B76A7"/>
    <w:rsid w:val="007C193C"/>
    <w:rsid w:val="007C3696"/>
    <w:rsid w:val="007C3773"/>
    <w:rsid w:val="007C3A2B"/>
    <w:rsid w:val="007D2137"/>
    <w:rsid w:val="007D2C43"/>
    <w:rsid w:val="007D4927"/>
    <w:rsid w:val="007D60C4"/>
    <w:rsid w:val="007D70A7"/>
    <w:rsid w:val="007E070A"/>
    <w:rsid w:val="007E2646"/>
    <w:rsid w:val="007E3638"/>
    <w:rsid w:val="007E4185"/>
    <w:rsid w:val="007E424B"/>
    <w:rsid w:val="007E47E5"/>
    <w:rsid w:val="007E4940"/>
    <w:rsid w:val="007E7FAE"/>
    <w:rsid w:val="007F0533"/>
    <w:rsid w:val="007F0E8A"/>
    <w:rsid w:val="007F22BC"/>
    <w:rsid w:val="007F2F94"/>
    <w:rsid w:val="007F6864"/>
    <w:rsid w:val="00800165"/>
    <w:rsid w:val="00802696"/>
    <w:rsid w:val="00803163"/>
    <w:rsid w:val="0081046D"/>
    <w:rsid w:val="00814AFF"/>
    <w:rsid w:val="00814C52"/>
    <w:rsid w:val="008164D6"/>
    <w:rsid w:val="008206BB"/>
    <w:rsid w:val="00825844"/>
    <w:rsid w:val="00831602"/>
    <w:rsid w:val="00832E6B"/>
    <w:rsid w:val="008350C4"/>
    <w:rsid w:val="00837A24"/>
    <w:rsid w:val="00837C5A"/>
    <w:rsid w:val="00842690"/>
    <w:rsid w:val="00844B1C"/>
    <w:rsid w:val="00844FC8"/>
    <w:rsid w:val="008450DE"/>
    <w:rsid w:val="00846FAA"/>
    <w:rsid w:val="008476F6"/>
    <w:rsid w:val="00851AEE"/>
    <w:rsid w:val="008521B1"/>
    <w:rsid w:val="00852797"/>
    <w:rsid w:val="00853362"/>
    <w:rsid w:val="008554CB"/>
    <w:rsid w:val="00857368"/>
    <w:rsid w:val="008613D2"/>
    <w:rsid w:val="00861BDF"/>
    <w:rsid w:val="0086276A"/>
    <w:rsid w:val="00863063"/>
    <w:rsid w:val="008636F2"/>
    <w:rsid w:val="00863B5F"/>
    <w:rsid w:val="00870BCE"/>
    <w:rsid w:val="008713E6"/>
    <w:rsid w:val="0087195F"/>
    <w:rsid w:val="00877457"/>
    <w:rsid w:val="00880757"/>
    <w:rsid w:val="00880C53"/>
    <w:rsid w:val="00881311"/>
    <w:rsid w:val="00881AC7"/>
    <w:rsid w:val="00882459"/>
    <w:rsid w:val="00883835"/>
    <w:rsid w:val="00884F20"/>
    <w:rsid w:val="00884F58"/>
    <w:rsid w:val="00892883"/>
    <w:rsid w:val="00895E46"/>
    <w:rsid w:val="0089647D"/>
    <w:rsid w:val="008974AE"/>
    <w:rsid w:val="008A0F0D"/>
    <w:rsid w:val="008A471E"/>
    <w:rsid w:val="008B06F3"/>
    <w:rsid w:val="008B1B96"/>
    <w:rsid w:val="008B1BA0"/>
    <w:rsid w:val="008B33AF"/>
    <w:rsid w:val="008B3CD0"/>
    <w:rsid w:val="008B4148"/>
    <w:rsid w:val="008B5068"/>
    <w:rsid w:val="008B54F4"/>
    <w:rsid w:val="008B7068"/>
    <w:rsid w:val="008C1E74"/>
    <w:rsid w:val="008C45C9"/>
    <w:rsid w:val="008D0B38"/>
    <w:rsid w:val="008D0DC2"/>
    <w:rsid w:val="008D18BC"/>
    <w:rsid w:val="008D246F"/>
    <w:rsid w:val="008D2BEA"/>
    <w:rsid w:val="008D307C"/>
    <w:rsid w:val="008D31ED"/>
    <w:rsid w:val="008D359F"/>
    <w:rsid w:val="008D4283"/>
    <w:rsid w:val="008D4ECC"/>
    <w:rsid w:val="008D60D7"/>
    <w:rsid w:val="008E191A"/>
    <w:rsid w:val="008E331B"/>
    <w:rsid w:val="008E4DE8"/>
    <w:rsid w:val="008E597B"/>
    <w:rsid w:val="008F1FC1"/>
    <w:rsid w:val="008F611C"/>
    <w:rsid w:val="008F7088"/>
    <w:rsid w:val="00901E31"/>
    <w:rsid w:val="00904683"/>
    <w:rsid w:val="0090553B"/>
    <w:rsid w:val="0090697D"/>
    <w:rsid w:val="00906CC1"/>
    <w:rsid w:val="00910121"/>
    <w:rsid w:val="00911708"/>
    <w:rsid w:val="00912935"/>
    <w:rsid w:val="00914B8A"/>
    <w:rsid w:val="00915961"/>
    <w:rsid w:val="00915A33"/>
    <w:rsid w:val="00915C78"/>
    <w:rsid w:val="009171E2"/>
    <w:rsid w:val="00917D7E"/>
    <w:rsid w:val="00921AB3"/>
    <w:rsid w:val="009232D3"/>
    <w:rsid w:val="00925832"/>
    <w:rsid w:val="00926BD1"/>
    <w:rsid w:val="0094528A"/>
    <w:rsid w:val="00946F6B"/>
    <w:rsid w:val="00957001"/>
    <w:rsid w:val="00957509"/>
    <w:rsid w:val="009579BB"/>
    <w:rsid w:val="00960434"/>
    <w:rsid w:val="009633B7"/>
    <w:rsid w:val="009649C6"/>
    <w:rsid w:val="0096624B"/>
    <w:rsid w:val="00967367"/>
    <w:rsid w:val="00970D68"/>
    <w:rsid w:val="0098299F"/>
    <w:rsid w:val="00982B8C"/>
    <w:rsid w:val="00985263"/>
    <w:rsid w:val="00991DD4"/>
    <w:rsid w:val="009944A9"/>
    <w:rsid w:val="00996173"/>
    <w:rsid w:val="00996788"/>
    <w:rsid w:val="009A0CB1"/>
    <w:rsid w:val="009A259C"/>
    <w:rsid w:val="009A279D"/>
    <w:rsid w:val="009A28AE"/>
    <w:rsid w:val="009A745F"/>
    <w:rsid w:val="009A752D"/>
    <w:rsid w:val="009B3A82"/>
    <w:rsid w:val="009B5917"/>
    <w:rsid w:val="009B5DE6"/>
    <w:rsid w:val="009C03A5"/>
    <w:rsid w:val="009C13A6"/>
    <w:rsid w:val="009C3084"/>
    <w:rsid w:val="009C5AAE"/>
    <w:rsid w:val="009D2DB9"/>
    <w:rsid w:val="009D4B90"/>
    <w:rsid w:val="009E0180"/>
    <w:rsid w:val="009E1FFA"/>
    <w:rsid w:val="009E24F9"/>
    <w:rsid w:val="009E31FE"/>
    <w:rsid w:val="009E3993"/>
    <w:rsid w:val="009E4CD0"/>
    <w:rsid w:val="009E4D6C"/>
    <w:rsid w:val="009E52FC"/>
    <w:rsid w:val="009E5BA1"/>
    <w:rsid w:val="009E70BB"/>
    <w:rsid w:val="009E723E"/>
    <w:rsid w:val="009F0108"/>
    <w:rsid w:val="009F4E31"/>
    <w:rsid w:val="009F5311"/>
    <w:rsid w:val="00A002E7"/>
    <w:rsid w:val="00A026F5"/>
    <w:rsid w:val="00A02A1E"/>
    <w:rsid w:val="00A07312"/>
    <w:rsid w:val="00A15C9D"/>
    <w:rsid w:val="00A1737C"/>
    <w:rsid w:val="00A17B85"/>
    <w:rsid w:val="00A209E5"/>
    <w:rsid w:val="00A20DB7"/>
    <w:rsid w:val="00A2179C"/>
    <w:rsid w:val="00A26889"/>
    <w:rsid w:val="00A30B87"/>
    <w:rsid w:val="00A3764E"/>
    <w:rsid w:val="00A37D14"/>
    <w:rsid w:val="00A42783"/>
    <w:rsid w:val="00A42B7A"/>
    <w:rsid w:val="00A43623"/>
    <w:rsid w:val="00A43D89"/>
    <w:rsid w:val="00A44A4B"/>
    <w:rsid w:val="00A44C7D"/>
    <w:rsid w:val="00A4614E"/>
    <w:rsid w:val="00A55BAC"/>
    <w:rsid w:val="00A563A1"/>
    <w:rsid w:val="00A564FF"/>
    <w:rsid w:val="00A567D2"/>
    <w:rsid w:val="00A56849"/>
    <w:rsid w:val="00A62CC2"/>
    <w:rsid w:val="00A63F78"/>
    <w:rsid w:val="00A65627"/>
    <w:rsid w:val="00A6613F"/>
    <w:rsid w:val="00A671DC"/>
    <w:rsid w:val="00A7388D"/>
    <w:rsid w:val="00A73E11"/>
    <w:rsid w:val="00A80F80"/>
    <w:rsid w:val="00A81662"/>
    <w:rsid w:val="00A82E84"/>
    <w:rsid w:val="00A83A61"/>
    <w:rsid w:val="00A844DA"/>
    <w:rsid w:val="00A84E8A"/>
    <w:rsid w:val="00A86A57"/>
    <w:rsid w:val="00A87EA4"/>
    <w:rsid w:val="00A906BC"/>
    <w:rsid w:val="00A91146"/>
    <w:rsid w:val="00A91860"/>
    <w:rsid w:val="00A93464"/>
    <w:rsid w:val="00A944F9"/>
    <w:rsid w:val="00A96944"/>
    <w:rsid w:val="00AA13EB"/>
    <w:rsid w:val="00AA3B77"/>
    <w:rsid w:val="00AA52BA"/>
    <w:rsid w:val="00AA598F"/>
    <w:rsid w:val="00AB29AF"/>
    <w:rsid w:val="00AB5929"/>
    <w:rsid w:val="00AB7602"/>
    <w:rsid w:val="00AC3A84"/>
    <w:rsid w:val="00AC3C03"/>
    <w:rsid w:val="00AC3FA8"/>
    <w:rsid w:val="00AC4155"/>
    <w:rsid w:val="00AC4DBB"/>
    <w:rsid w:val="00AC4EAA"/>
    <w:rsid w:val="00AC7919"/>
    <w:rsid w:val="00AD0AE0"/>
    <w:rsid w:val="00AD1CF9"/>
    <w:rsid w:val="00AD25BF"/>
    <w:rsid w:val="00AD2FC5"/>
    <w:rsid w:val="00AE564B"/>
    <w:rsid w:val="00AE5795"/>
    <w:rsid w:val="00AE5B85"/>
    <w:rsid w:val="00AE6C96"/>
    <w:rsid w:val="00AE7965"/>
    <w:rsid w:val="00AF0CCF"/>
    <w:rsid w:val="00AF6C5E"/>
    <w:rsid w:val="00B0387D"/>
    <w:rsid w:val="00B043EC"/>
    <w:rsid w:val="00B10FF5"/>
    <w:rsid w:val="00B13065"/>
    <w:rsid w:val="00B1351A"/>
    <w:rsid w:val="00B1474E"/>
    <w:rsid w:val="00B1500E"/>
    <w:rsid w:val="00B15538"/>
    <w:rsid w:val="00B174B2"/>
    <w:rsid w:val="00B175FD"/>
    <w:rsid w:val="00B17924"/>
    <w:rsid w:val="00B17A6B"/>
    <w:rsid w:val="00B21897"/>
    <w:rsid w:val="00B21A99"/>
    <w:rsid w:val="00B22826"/>
    <w:rsid w:val="00B22985"/>
    <w:rsid w:val="00B22CA5"/>
    <w:rsid w:val="00B240A6"/>
    <w:rsid w:val="00B25E64"/>
    <w:rsid w:val="00B30201"/>
    <w:rsid w:val="00B30985"/>
    <w:rsid w:val="00B31A36"/>
    <w:rsid w:val="00B32DF1"/>
    <w:rsid w:val="00B3579B"/>
    <w:rsid w:val="00B36367"/>
    <w:rsid w:val="00B4140E"/>
    <w:rsid w:val="00B41D93"/>
    <w:rsid w:val="00B41FFC"/>
    <w:rsid w:val="00B43527"/>
    <w:rsid w:val="00B44AAD"/>
    <w:rsid w:val="00B44D50"/>
    <w:rsid w:val="00B45DA9"/>
    <w:rsid w:val="00B4652A"/>
    <w:rsid w:val="00B4765D"/>
    <w:rsid w:val="00B5098E"/>
    <w:rsid w:val="00B53128"/>
    <w:rsid w:val="00B55E14"/>
    <w:rsid w:val="00B56CED"/>
    <w:rsid w:val="00B62378"/>
    <w:rsid w:val="00B62B55"/>
    <w:rsid w:val="00B64EA5"/>
    <w:rsid w:val="00B67BDC"/>
    <w:rsid w:val="00B70C74"/>
    <w:rsid w:val="00B718F2"/>
    <w:rsid w:val="00B73B2E"/>
    <w:rsid w:val="00B766C7"/>
    <w:rsid w:val="00B8558A"/>
    <w:rsid w:val="00B85B94"/>
    <w:rsid w:val="00B85F09"/>
    <w:rsid w:val="00B87FCF"/>
    <w:rsid w:val="00B938B6"/>
    <w:rsid w:val="00B9419F"/>
    <w:rsid w:val="00B95960"/>
    <w:rsid w:val="00BA1ADD"/>
    <w:rsid w:val="00BA384E"/>
    <w:rsid w:val="00BA473F"/>
    <w:rsid w:val="00BA6199"/>
    <w:rsid w:val="00BA61B9"/>
    <w:rsid w:val="00BA668D"/>
    <w:rsid w:val="00BA7455"/>
    <w:rsid w:val="00BB0C1E"/>
    <w:rsid w:val="00BB2524"/>
    <w:rsid w:val="00BB34DD"/>
    <w:rsid w:val="00BB5CB1"/>
    <w:rsid w:val="00BB6353"/>
    <w:rsid w:val="00BB6E5D"/>
    <w:rsid w:val="00BC3D30"/>
    <w:rsid w:val="00BC5892"/>
    <w:rsid w:val="00BD329E"/>
    <w:rsid w:val="00BD372B"/>
    <w:rsid w:val="00BD4AD7"/>
    <w:rsid w:val="00BD5049"/>
    <w:rsid w:val="00BD74DF"/>
    <w:rsid w:val="00BE0243"/>
    <w:rsid w:val="00BE1C17"/>
    <w:rsid w:val="00BE1F42"/>
    <w:rsid w:val="00BE2751"/>
    <w:rsid w:val="00BE2F6E"/>
    <w:rsid w:val="00BE74C1"/>
    <w:rsid w:val="00BF2442"/>
    <w:rsid w:val="00BF280C"/>
    <w:rsid w:val="00BF5717"/>
    <w:rsid w:val="00C00E32"/>
    <w:rsid w:val="00C0276D"/>
    <w:rsid w:val="00C05632"/>
    <w:rsid w:val="00C0703F"/>
    <w:rsid w:val="00C100E2"/>
    <w:rsid w:val="00C12F2B"/>
    <w:rsid w:val="00C133E1"/>
    <w:rsid w:val="00C15A2E"/>
    <w:rsid w:val="00C15FA4"/>
    <w:rsid w:val="00C16A76"/>
    <w:rsid w:val="00C232CE"/>
    <w:rsid w:val="00C23BB8"/>
    <w:rsid w:val="00C245E1"/>
    <w:rsid w:val="00C248B2"/>
    <w:rsid w:val="00C25751"/>
    <w:rsid w:val="00C277F6"/>
    <w:rsid w:val="00C305AE"/>
    <w:rsid w:val="00C3064A"/>
    <w:rsid w:val="00C327E9"/>
    <w:rsid w:val="00C34760"/>
    <w:rsid w:val="00C35C49"/>
    <w:rsid w:val="00C37B6B"/>
    <w:rsid w:val="00C4312E"/>
    <w:rsid w:val="00C43DAA"/>
    <w:rsid w:val="00C505B3"/>
    <w:rsid w:val="00C5074F"/>
    <w:rsid w:val="00C50F88"/>
    <w:rsid w:val="00C547F1"/>
    <w:rsid w:val="00C57B15"/>
    <w:rsid w:val="00C60F0B"/>
    <w:rsid w:val="00C62666"/>
    <w:rsid w:val="00C65E4B"/>
    <w:rsid w:val="00C709A1"/>
    <w:rsid w:val="00C71698"/>
    <w:rsid w:val="00C777AC"/>
    <w:rsid w:val="00C81070"/>
    <w:rsid w:val="00C83185"/>
    <w:rsid w:val="00C85802"/>
    <w:rsid w:val="00C90F85"/>
    <w:rsid w:val="00C91DE1"/>
    <w:rsid w:val="00C94C31"/>
    <w:rsid w:val="00C9564A"/>
    <w:rsid w:val="00C95F29"/>
    <w:rsid w:val="00C97B82"/>
    <w:rsid w:val="00CA00B8"/>
    <w:rsid w:val="00CA3BDE"/>
    <w:rsid w:val="00CA545C"/>
    <w:rsid w:val="00CB248D"/>
    <w:rsid w:val="00CB460E"/>
    <w:rsid w:val="00CB4CD7"/>
    <w:rsid w:val="00CB610D"/>
    <w:rsid w:val="00CB6211"/>
    <w:rsid w:val="00CC0924"/>
    <w:rsid w:val="00CC133A"/>
    <w:rsid w:val="00CC206E"/>
    <w:rsid w:val="00CC7FD2"/>
    <w:rsid w:val="00CD16BA"/>
    <w:rsid w:val="00CD256F"/>
    <w:rsid w:val="00CD2A8B"/>
    <w:rsid w:val="00CD34B5"/>
    <w:rsid w:val="00CD3F84"/>
    <w:rsid w:val="00CD56DD"/>
    <w:rsid w:val="00CD724F"/>
    <w:rsid w:val="00CE6F0E"/>
    <w:rsid w:val="00CE7719"/>
    <w:rsid w:val="00CE7849"/>
    <w:rsid w:val="00CF46DD"/>
    <w:rsid w:val="00CF568A"/>
    <w:rsid w:val="00D019B8"/>
    <w:rsid w:val="00D1074F"/>
    <w:rsid w:val="00D15551"/>
    <w:rsid w:val="00D20809"/>
    <w:rsid w:val="00D21A4F"/>
    <w:rsid w:val="00D2224C"/>
    <w:rsid w:val="00D2239D"/>
    <w:rsid w:val="00D23A56"/>
    <w:rsid w:val="00D268BB"/>
    <w:rsid w:val="00D30408"/>
    <w:rsid w:val="00D4478D"/>
    <w:rsid w:val="00D4587E"/>
    <w:rsid w:val="00D458AB"/>
    <w:rsid w:val="00D4638B"/>
    <w:rsid w:val="00D4733F"/>
    <w:rsid w:val="00D47EA5"/>
    <w:rsid w:val="00D505AE"/>
    <w:rsid w:val="00D51D7D"/>
    <w:rsid w:val="00D52335"/>
    <w:rsid w:val="00D54623"/>
    <w:rsid w:val="00D54C1C"/>
    <w:rsid w:val="00D61B43"/>
    <w:rsid w:val="00D65486"/>
    <w:rsid w:val="00D66EF1"/>
    <w:rsid w:val="00D6762A"/>
    <w:rsid w:val="00D67932"/>
    <w:rsid w:val="00D67DFD"/>
    <w:rsid w:val="00D70922"/>
    <w:rsid w:val="00D71F6A"/>
    <w:rsid w:val="00D752B7"/>
    <w:rsid w:val="00D75A0C"/>
    <w:rsid w:val="00D76AC2"/>
    <w:rsid w:val="00D81517"/>
    <w:rsid w:val="00D83203"/>
    <w:rsid w:val="00D84A14"/>
    <w:rsid w:val="00D85EEB"/>
    <w:rsid w:val="00D87331"/>
    <w:rsid w:val="00D87C3A"/>
    <w:rsid w:val="00D90CAC"/>
    <w:rsid w:val="00D91131"/>
    <w:rsid w:val="00D91DE0"/>
    <w:rsid w:val="00D9309B"/>
    <w:rsid w:val="00DA0821"/>
    <w:rsid w:val="00DA25B6"/>
    <w:rsid w:val="00DA3DFA"/>
    <w:rsid w:val="00DA50DB"/>
    <w:rsid w:val="00DA72B8"/>
    <w:rsid w:val="00DB15F2"/>
    <w:rsid w:val="00DB2123"/>
    <w:rsid w:val="00DB2898"/>
    <w:rsid w:val="00DB4A33"/>
    <w:rsid w:val="00DB647B"/>
    <w:rsid w:val="00DB7F82"/>
    <w:rsid w:val="00DC1F7E"/>
    <w:rsid w:val="00DC290C"/>
    <w:rsid w:val="00DC2D1B"/>
    <w:rsid w:val="00DC2FE4"/>
    <w:rsid w:val="00DC784E"/>
    <w:rsid w:val="00DD1552"/>
    <w:rsid w:val="00DE23E7"/>
    <w:rsid w:val="00DE4626"/>
    <w:rsid w:val="00DE5DEE"/>
    <w:rsid w:val="00DF5267"/>
    <w:rsid w:val="00DF7EA7"/>
    <w:rsid w:val="00E01108"/>
    <w:rsid w:val="00E01BFF"/>
    <w:rsid w:val="00E01C29"/>
    <w:rsid w:val="00E03574"/>
    <w:rsid w:val="00E050A2"/>
    <w:rsid w:val="00E105AD"/>
    <w:rsid w:val="00E113E1"/>
    <w:rsid w:val="00E11C62"/>
    <w:rsid w:val="00E123B8"/>
    <w:rsid w:val="00E14C7C"/>
    <w:rsid w:val="00E14E1C"/>
    <w:rsid w:val="00E17269"/>
    <w:rsid w:val="00E17A38"/>
    <w:rsid w:val="00E20294"/>
    <w:rsid w:val="00E21403"/>
    <w:rsid w:val="00E21C84"/>
    <w:rsid w:val="00E2584A"/>
    <w:rsid w:val="00E32586"/>
    <w:rsid w:val="00E35025"/>
    <w:rsid w:val="00E426E0"/>
    <w:rsid w:val="00E432E5"/>
    <w:rsid w:val="00E45D2D"/>
    <w:rsid w:val="00E468FE"/>
    <w:rsid w:val="00E46E5A"/>
    <w:rsid w:val="00E5019F"/>
    <w:rsid w:val="00E504DB"/>
    <w:rsid w:val="00E50F42"/>
    <w:rsid w:val="00E51BD6"/>
    <w:rsid w:val="00E5203C"/>
    <w:rsid w:val="00E558C1"/>
    <w:rsid w:val="00E56F8A"/>
    <w:rsid w:val="00E60708"/>
    <w:rsid w:val="00E615FA"/>
    <w:rsid w:val="00E61D8A"/>
    <w:rsid w:val="00E63A04"/>
    <w:rsid w:val="00E64079"/>
    <w:rsid w:val="00E72EB5"/>
    <w:rsid w:val="00E774CC"/>
    <w:rsid w:val="00E8174A"/>
    <w:rsid w:val="00E828AA"/>
    <w:rsid w:val="00E86256"/>
    <w:rsid w:val="00E866CF"/>
    <w:rsid w:val="00E86BF2"/>
    <w:rsid w:val="00E8761F"/>
    <w:rsid w:val="00E87872"/>
    <w:rsid w:val="00E914CB"/>
    <w:rsid w:val="00E93138"/>
    <w:rsid w:val="00EA0267"/>
    <w:rsid w:val="00EA1F92"/>
    <w:rsid w:val="00EA43F8"/>
    <w:rsid w:val="00EA4644"/>
    <w:rsid w:val="00EA505E"/>
    <w:rsid w:val="00EA5A39"/>
    <w:rsid w:val="00EA619A"/>
    <w:rsid w:val="00EA6896"/>
    <w:rsid w:val="00EA6938"/>
    <w:rsid w:val="00EB3083"/>
    <w:rsid w:val="00EB34CF"/>
    <w:rsid w:val="00EB3625"/>
    <w:rsid w:val="00EB4E37"/>
    <w:rsid w:val="00EB570C"/>
    <w:rsid w:val="00EC2AC9"/>
    <w:rsid w:val="00EC3831"/>
    <w:rsid w:val="00EC46F1"/>
    <w:rsid w:val="00EC561C"/>
    <w:rsid w:val="00EC74E5"/>
    <w:rsid w:val="00EC751A"/>
    <w:rsid w:val="00ED1500"/>
    <w:rsid w:val="00ED47DA"/>
    <w:rsid w:val="00ED556C"/>
    <w:rsid w:val="00ED79CB"/>
    <w:rsid w:val="00EE00EF"/>
    <w:rsid w:val="00EE1567"/>
    <w:rsid w:val="00EE3C1C"/>
    <w:rsid w:val="00EF0E92"/>
    <w:rsid w:val="00EF11C9"/>
    <w:rsid w:val="00EF14D9"/>
    <w:rsid w:val="00EF37E6"/>
    <w:rsid w:val="00EF3D16"/>
    <w:rsid w:val="00EF43AE"/>
    <w:rsid w:val="00EF7098"/>
    <w:rsid w:val="00F004D3"/>
    <w:rsid w:val="00F01D81"/>
    <w:rsid w:val="00F0239C"/>
    <w:rsid w:val="00F05E3F"/>
    <w:rsid w:val="00F0645F"/>
    <w:rsid w:val="00F100A2"/>
    <w:rsid w:val="00F11994"/>
    <w:rsid w:val="00F15384"/>
    <w:rsid w:val="00F163B9"/>
    <w:rsid w:val="00F17C8A"/>
    <w:rsid w:val="00F211AF"/>
    <w:rsid w:val="00F34EE6"/>
    <w:rsid w:val="00F376B1"/>
    <w:rsid w:val="00F41E6C"/>
    <w:rsid w:val="00F440D4"/>
    <w:rsid w:val="00F545E2"/>
    <w:rsid w:val="00F56AC0"/>
    <w:rsid w:val="00F56E7A"/>
    <w:rsid w:val="00F5773D"/>
    <w:rsid w:val="00F577D1"/>
    <w:rsid w:val="00F57821"/>
    <w:rsid w:val="00F61C8D"/>
    <w:rsid w:val="00F640FF"/>
    <w:rsid w:val="00F65A06"/>
    <w:rsid w:val="00F675B2"/>
    <w:rsid w:val="00F72176"/>
    <w:rsid w:val="00F72AEE"/>
    <w:rsid w:val="00F73328"/>
    <w:rsid w:val="00F741ED"/>
    <w:rsid w:val="00F74F0A"/>
    <w:rsid w:val="00F74FB9"/>
    <w:rsid w:val="00F766AB"/>
    <w:rsid w:val="00F81C7B"/>
    <w:rsid w:val="00F84E92"/>
    <w:rsid w:val="00F85890"/>
    <w:rsid w:val="00F87DBC"/>
    <w:rsid w:val="00F914B5"/>
    <w:rsid w:val="00F9350C"/>
    <w:rsid w:val="00F97B93"/>
    <w:rsid w:val="00FA216D"/>
    <w:rsid w:val="00FA35C8"/>
    <w:rsid w:val="00FA7945"/>
    <w:rsid w:val="00FC47CE"/>
    <w:rsid w:val="00FD30A4"/>
    <w:rsid w:val="00FE052E"/>
    <w:rsid w:val="00FE1375"/>
    <w:rsid w:val="00FE205A"/>
    <w:rsid w:val="00FE3853"/>
    <w:rsid w:val="00FE5601"/>
    <w:rsid w:val="00FF1127"/>
    <w:rsid w:val="00FF14F9"/>
    <w:rsid w:val="00FF2699"/>
    <w:rsid w:val="00FF6849"/>
    <w:rsid w:val="00FF7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8FC6092"/>
  <w15:docId w15:val="{9C84B480-C2F9-4A10-B108-2B7E8C003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B45DA9"/>
    <w:pPr>
      <w:tabs>
        <w:tab w:val="left" w:pos="1985"/>
        <w:tab w:val="left" w:pos="2268"/>
      </w:tabs>
      <w:spacing w:before="80" w:after="0"/>
      <w:jc w:val="both"/>
    </w:pPr>
    <w:rPr>
      <w:rFonts w:ascii="Arial Narrow" w:hAnsi="Arial Narrow"/>
      <w:spacing w:val="4"/>
    </w:rPr>
  </w:style>
  <w:style w:type="paragraph" w:styleId="Nadpis1">
    <w:name w:val="heading 1"/>
    <w:basedOn w:val="Normln"/>
    <w:next w:val="Normln"/>
    <w:link w:val="Nadpis1Char"/>
    <w:uiPriority w:val="99"/>
    <w:qFormat/>
    <w:rsid w:val="002B33EC"/>
    <w:pPr>
      <w:keepNext/>
      <w:keepLines/>
      <w:numPr>
        <w:numId w:val="6"/>
      </w:numPr>
      <w:spacing w:before="360" w:after="120"/>
      <w:outlineLvl w:val="0"/>
    </w:pPr>
    <w:rPr>
      <w:rFonts w:eastAsiaTheme="majorEastAsia" w:cstheme="majorBidi"/>
      <w:b/>
      <w:sz w:val="32"/>
      <w:szCs w:val="32"/>
    </w:rPr>
  </w:style>
  <w:style w:type="paragraph" w:styleId="Nadpis2">
    <w:name w:val="heading 2"/>
    <w:basedOn w:val="Normln"/>
    <w:next w:val="Normln"/>
    <w:link w:val="Nadpis2Char"/>
    <w:uiPriority w:val="99"/>
    <w:qFormat/>
    <w:rsid w:val="002A3BBF"/>
    <w:pPr>
      <w:keepNext/>
      <w:keepLines/>
      <w:numPr>
        <w:ilvl w:val="1"/>
        <w:numId w:val="6"/>
      </w:numPr>
      <w:spacing w:before="240"/>
      <w:ind w:left="1001"/>
      <w:outlineLvl w:val="1"/>
    </w:pPr>
    <w:rPr>
      <w:rFonts w:eastAsiaTheme="majorEastAsia" w:cstheme="majorBidi"/>
      <w:b/>
      <w:sz w:val="26"/>
      <w:szCs w:val="26"/>
    </w:rPr>
  </w:style>
  <w:style w:type="paragraph" w:styleId="Nadpis3">
    <w:name w:val="heading 3"/>
    <w:basedOn w:val="Normln"/>
    <w:next w:val="Normln"/>
    <w:link w:val="Nadpis3Char"/>
    <w:uiPriority w:val="99"/>
    <w:qFormat/>
    <w:rsid w:val="002A3BBF"/>
    <w:pPr>
      <w:keepNext/>
      <w:numPr>
        <w:ilvl w:val="2"/>
        <w:numId w:val="6"/>
      </w:numPr>
      <w:spacing w:before="240" w:after="60" w:line="276" w:lineRule="auto"/>
      <w:ind w:left="1145"/>
      <w:outlineLvl w:val="2"/>
    </w:pPr>
    <w:rPr>
      <w:rFonts w:eastAsia="Times New Roman" w:cs="Arial"/>
      <w:b/>
      <w:bCs/>
      <w:szCs w:val="26"/>
      <w:lang w:eastAsia="cs-CZ"/>
    </w:rPr>
  </w:style>
  <w:style w:type="paragraph" w:styleId="Nadpis4">
    <w:name w:val="heading 4"/>
    <w:basedOn w:val="Normln"/>
    <w:next w:val="Normln"/>
    <w:link w:val="Nadpis4Char"/>
    <w:uiPriority w:val="99"/>
    <w:qFormat/>
    <w:rsid w:val="002B33EC"/>
    <w:pPr>
      <w:keepNext/>
      <w:numPr>
        <w:ilvl w:val="3"/>
        <w:numId w:val="6"/>
      </w:numPr>
      <w:spacing w:before="240" w:after="60" w:line="276" w:lineRule="auto"/>
      <w:outlineLvl w:val="3"/>
    </w:pPr>
    <w:rPr>
      <w:rFonts w:eastAsia="Times New Roman" w:cs="Times New Roman"/>
      <w:b/>
      <w:bCs/>
      <w:szCs w:val="28"/>
      <w:lang w:eastAsia="cs-CZ"/>
    </w:rPr>
  </w:style>
  <w:style w:type="paragraph" w:styleId="Nadpis5">
    <w:name w:val="heading 5"/>
    <w:basedOn w:val="Normln"/>
    <w:next w:val="Normln"/>
    <w:link w:val="Nadpis5Char"/>
    <w:uiPriority w:val="99"/>
    <w:qFormat/>
    <w:rsid w:val="009E723E"/>
    <w:pPr>
      <w:numPr>
        <w:ilvl w:val="4"/>
        <w:numId w:val="6"/>
      </w:numPr>
      <w:spacing w:before="240" w:after="60" w:line="276" w:lineRule="auto"/>
      <w:outlineLvl w:val="4"/>
    </w:pPr>
    <w:rPr>
      <w:rFonts w:ascii="Century Gothic" w:eastAsia="Times New Roman" w:hAnsi="Century Gothic" w:cs="Times New Roman"/>
      <w:b/>
      <w:bCs/>
      <w:i/>
      <w:iCs/>
      <w:sz w:val="26"/>
      <w:szCs w:val="26"/>
      <w:lang w:eastAsia="cs-CZ"/>
    </w:rPr>
  </w:style>
  <w:style w:type="paragraph" w:styleId="Nadpis6">
    <w:name w:val="heading 6"/>
    <w:basedOn w:val="Normln"/>
    <w:next w:val="Normln"/>
    <w:link w:val="Nadpis6Char"/>
    <w:uiPriority w:val="99"/>
    <w:qFormat/>
    <w:rsid w:val="009E723E"/>
    <w:pPr>
      <w:numPr>
        <w:ilvl w:val="5"/>
        <w:numId w:val="6"/>
      </w:numPr>
      <w:spacing w:before="240" w:after="60" w:line="276" w:lineRule="auto"/>
      <w:outlineLvl w:val="5"/>
    </w:pPr>
    <w:rPr>
      <w:rFonts w:ascii="Century Gothic" w:eastAsia="Times New Roman" w:hAnsi="Century Gothic" w:cs="Times New Roman"/>
      <w:b/>
      <w:bCs/>
      <w:lang w:eastAsia="cs-CZ"/>
    </w:rPr>
  </w:style>
  <w:style w:type="paragraph" w:styleId="Nadpis7">
    <w:name w:val="heading 7"/>
    <w:basedOn w:val="Normln"/>
    <w:next w:val="Normln"/>
    <w:link w:val="Nadpis7Char"/>
    <w:uiPriority w:val="99"/>
    <w:qFormat/>
    <w:rsid w:val="009E723E"/>
    <w:pPr>
      <w:numPr>
        <w:ilvl w:val="6"/>
        <w:numId w:val="6"/>
      </w:numPr>
      <w:spacing w:before="240" w:after="60" w:line="276" w:lineRule="auto"/>
      <w:outlineLvl w:val="6"/>
    </w:pPr>
    <w:rPr>
      <w:rFonts w:ascii="Century Gothic" w:eastAsia="Times New Roman" w:hAnsi="Century Gothic" w:cs="Times New Roman"/>
      <w:sz w:val="24"/>
      <w:szCs w:val="24"/>
      <w:lang w:eastAsia="cs-CZ"/>
    </w:rPr>
  </w:style>
  <w:style w:type="paragraph" w:styleId="Nadpis8">
    <w:name w:val="heading 8"/>
    <w:basedOn w:val="Normln"/>
    <w:next w:val="Normln"/>
    <w:link w:val="Nadpis8Char"/>
    <w:uiPriority w:val="99"/>
    <w:qFormat/>
    <w:rsid w:val="009E723E"/>
    <w:pPr>
      <w:numPr>
        <w:ilvl w:val="7"/>
        <w:numId w:val="6"/>
      </w:numPr>
      <w:spacing w:before="240" w:after="60" w:line="276" w:lineRule="auto"/>
      <w:outlineLvl w:val="7"/>
    </w:pPr>
    <w:rPr>
      <w:rFonts w:ascii="Century Gothic" w:eastAsia="Times New Roman" w:hAnsi="Century Gothic" w:cs="Times New Roman"/>
      <w:i/>
      <w:iCs/>
      <w:sz w:val="24"/>
      <w:szCs w:val="24"/>
      <w:lang w:eastAsia="cs-CZ"/>
    </w:rPr>
  </w:style>
  <w:style w:type="paragraph" w:styleId="Nadpis9">
    <w:name w:val="heading 9"/>
    <w:basedOn w:val="Normln"/>
    <w:next w:val="Normln"/>
    <w:link w:val="Nadpis9Char"/>
    <w:uiPriority w:val="99"/>
    <w:qFormat/>
    <w:rsid w:val="009E723E"/>
    <w:pPr>
      <w:numPr>
        <w:ilvl w:val="8"/>
        <w:numId w:val="6"/>
      </w:numPr>
      <w:spacing w:before="240" w:after="60" w:line="276"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F5D13"/>
    <w:rPr>
      <w:rFonts w:ascii="Arial Narrow" w:eastAsiaTheme="majorEastAsia" w:hAnsi="Arial Narrow" w:cstheme="majorBidi"/>
      <w:b/>
      <w:spacing w:val="4"/>
      <w:sz w:val="32"/>
      <w:szCs w:val="32"/>
    </w:rPr>
  </w:style>
  <w:style w:type="character" w:customStyle="1" w:styleId="Nadpis2Char">
    <w:name w:val="Nadpis 2 Char"/>
    <w:basedOn w:val="Standardnpsmoodstavce"/>
    <w:link w:val="Nadpis2"/>
    <w:rsid w:val="005F5D13"/>
    <w:rPr>
      <w:rFonts w:ascii="Arial Narrow" w:eastAsiaTheme="majorEastAsia" w:hAnsi="Arial Narrow" w:cstheme="majorBidi"/>
      <w:b/>
      <w:spacing w:val="4"/>
      <w:sz w:val="26"/>
      <w:szCs w:val="26"/>
    </w:rPr>
  </w:style>
  <w:style w:type="character" w:customStyle="1" w:styleId="Nadpis3Char">
    <w:name w:val="Nadpis 3 Char"/>
    <w:basedOn w:val="Standardnpsmoodstavce"/>
    <w:link w:val="Nadpis3"/>
    <w:rsid w:val="002A3BBF"/>
    <w:rPr>
      <w:rFonts w:ascii="Arial Narrow" w:eastAsia="Times New Roman" w:hAnsi="Arial Narrow" w:cs="Arial"/>
      <w:b/>
      <w:bCs/>
      <w:spacing w:val="4"/>
      <w:szCs w:val="26"/>
      <w:lang w:eastAsia="cs-CZ"/>
    </w:rPr>
  </w:style>
  <w:style w:type="character" w:customStyle="1" w:styleId="Nadpis4Char">
    <w:name w:val="Nadpis 4 Char"/>
    <w:basedOn w:val="Standardnpsmoodstavce"/>
    <w:link w:val="Nadpis4"/>
    <w:rsid w:val="002B33EC"/>
    <w:rPr>
      <w:rFonts w:ascii="Arial Narrow" w:eastAsia="Times New Roman" w:hAnsi="Arial Narrow" w:cs="Times New Roman"/>
      <w:b/>
      <w:bCs/>
      <w:spacing w:val="4"/>
      <w:szCs w:val="28"/>
      <w:lang w:eastAsia="cs-CZ"/>
    </w:rPr>
  </w:style>
  <w:style w:type="character" w:customStyle="1" w:styleId="Nadpis5Char">
    <w:name w:val="Nadpis 5 Char"/>
    <w:basedOn w:val="Standardnpsmoodstavce"/>
    <w:link w:val="Nadpis5"/>
    <w:rsid w:val="009E723E"/>
    <w:rPr>
      <w:rFonts w:ascii="Century Gothic" w:eastAsia="Times New Roman" w:hAnsi="Century Gothic" w:cs="Times New Roman"/>
      <w:b/>
      <w:bCs/>
      <w:i/>
      <w:iCs/>
      <w:spacing w:val="4"/>
      <w:sz w:val="26"/>
      <w:szCs w:val="26"/>
      <w:lang w:eastAsia="cs-CZ"/>
    </w:rPr>
  </w:style>
  <w:style w:type="character" w:customStyle="1" w:styleId="Nadpis6Char">
    <w:name w:val="Nadpis 6 Char"/>
    <w:basedOn w:val="Standardnpsmoodstavce"/>
    <w:link w:val="Nadpis6"/>
    <w:rsid w:val="009E723E"/>
    <w:rPr>
      <w:rFonts w:ascii="Century Gothic" w:eastAsia="Times New Roman" w:hAnsi="Century Gothic" w:cs="Times New Roman"/>
      <w:b/>
      <w:bCs/>
      <w:spacing w:val="4"/>
      <w:lang w:eastAsia="cs-CZ"/>
    </w:rPr>
  </w:style>
  <w:style w:type="character" w:customStyle="1" w:styleId="Nadpis7Char">
    <w:name w:val="Nadpis 7 Char"/>
    <w:basedOn w:val="Standardnpsmoodstavce"/>
    <w:link w:val="Nadpis7"/>
    <w:rsid w:val="009E723E"/>
    <w:rPr>
      <w:rFonts w:ascii="Century Gothic" w:eastAsia="Times New Roman" w:hAnsi="Century Gothic" w:cs="Times New Roman"/>
      <w:spacing w:val="4"/>
      <w:sz w:val="24"/>
      <w:szCs w:val="24"/>
      <w:lang w:eastAsia="cs-CZ"/>
    </w:rPr>
  </w:style>
  <w:style w:type="character" w:customStyle="1" w:styleId="Nadpis8Char">
    <w:name w:val="Nadpis 8 Char"/>
    <w:basedOn w:val="Standardnpsmoodstavce"/>
    <w:link w:val="Nadpis8"/>
    <w:rsid w:val="009E723E"/>
    <w:rPr>
      <w:rFonts w:ascii="Century Gothic" w:eastAsia="Times New Roman" w:hAnsi="Century Gothic" w:cs="Times New Roman"/>
      <w:i/>
      <w:iCs/>
      <w:spacing w:val="4"/>
      <w:sz w:val="24"/>
      <w:szCs w:val="24"/>
      <w:lang w:eastAsia="cs-CZ"/>
    </w:rPr>
  </w:style>
  <w:style w:type="character" w:customStyle="1" w:styleId="Nadpis9Char">
    <w:name w:val="Nadpis 9 Char"/>
    <w:basedOn w:val="Standardnpsmoodstavce"/>
    <w:link w:val="Nadpis9"/>
    <w:rsid w:val="009E723E"/>
    <w:rPr>
      <w:rFonts w:ascii="Arial" w:eastAsia="Times New Roman" w:hAnsi="Arial" w:cs="Arial"/>
      <w:spacing w:val="4"/>
      <w:lang w:eastAsia="cs-CZ"/>
    </w:rPr>
  </w:style>
  <w:style w:type="paragraph" w:styleId="Nzev">
    <w:name w:val="Title"/>
    <w:basedOn w:val="Normln"/>
    <w:next w:val="Normln"/>
    <w:link w:val="NzevChar"/>
    <w:uiPriority w:val="10"/>
    <w:qFormat/>
    <w:rsid w:val="002A3BBF"/>
    <w:pPr>
      <w:spacing w:before="0" w:line="240" w:lineRule="auto"/>
    </w:pPr>
    <w:rPr>
      <w:rFonts w:eastAsiaTheme="majorEastAsia" w:cstheme="majorBidi"/>
      <w:b/>
      <w:kern w:val="28"/>
      <w:sz w:val="72"/>
      <w:szCs w:val="56"/>
    </w:rPr>
  </w:style>
  <w:style w:type="character" w:customStyle="1" w:styleId="NzevChar">
    <w:name w:val="Název Char"/>
    <w:basedOn w:val="Standardnpsmoodstavce"/>
    <w:link w:val="Nzev"/>
    <w:uiPriority w:val="10"/>
    <w:rsid w:val="002A3BBF"/>
    <w:rPr>
      <w:rFonts w:ascii="Arial Narrow" w:eastAsiaTheme="majorEastAsia" w:hAnsi="Arial Narrow" w:cstheme="majorBidi"/>
      <w:b/>
      <w:spacing w:val="4"/>
      <w:kern w:val="28"/>
      <w:sz w:val="72"/>
      <w:szCs w:val="56"/>
    </w:rPr>
  </w:style>
  <w:style w:type="paragraph" w:styleId="Podnadpis">
    <w:name w:val="Subtitle"/>
    <w:aliases w:val="Podtitul"/>
    <w:basedOn w:val="Normln"/>
    <w:next w:val="Normln"/>
    <w:link w:val="PodnadpisChar"/>
    <w:autoRedefine/>
    <w:uiPriority w:val="11"/>
    <w:qFormat/>
    <w:rsid w:val="00CE7849"/>
    <w:pPr>
      <w:numPr>
        <w:ilvl w:val="1"/>
      </w:numPr>
      <w:tabs>
        <w:tab w:val="clear" w:pos="1985"/>
        <w:tab w:val="clear" w:pos="2268"/>
      </w:tabs>
      <w:ind w:left="4111"/>
      <w:jc w:val="left"/>
    </w:pPr>
    <w:rPr>
      <w:sz w:val="36"/>
    </w:rPr>
  </w:style>
  <w:style w:type="character" w:customStyle="1" w:styleId="PodnadpisChar">
    <w:name w:val="Podnadpis Char"/>
    <w:aliases w:val="Podtitul Char"/>
    <w:basedOn w:val="Standardnpsmoodstavce"/>
    <w:link w:val="Podnadpis"/>
    <w:uiPriority w:val="11"/>
    <w:rsid w:val="00CE7849"/>
    <w:rPr>
      <w:rFonts w:ascii="Arial Narrow" w:hAnsi="Arial Narrow"/>
      <w:spacing w:val="4"/>
      <w:sz w:val="36"/>
    </w:rPr>
  </w:style>
  <w:style w:type="table" w:styleId="Mkatabulky">
    <w:name w:val="Table Grid"/>
    <w:basedOn w:val="Normlntabulka"/>
    <w:uiPriority w:val="39"/>
    <w:rsid w:val="009E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2B33EC"/>
    <w:pPr>
      <w:numPr>
        <w:numId w:val="0"/>
      </w:numPr>
      <w:outlineLvl w:val="9"/>
    </w:pPr>
    <w:rPr>
      <w:sz w:val="28"/>
      <w:lang w:eastAsia="cs-CZ"/>
    </w:rPr>
  </w:style>
  <w:style w:type="paragraph" w:styleId="Odstavecseseznamem">
    <w:name w:val="List Paragraph"/>
    <w:aliases w:val="Nad,Odstavec cíl se seznamem,Odstavec se seznamem5,Odstavec_muj"/>
    <w:basedOn w:val="Normln"/>
    <w:link w:val="OdstavecseseznamemChar"/>
    <w:uiPriority w:val="34"/>
    <w:qFormat/>
    <w:rsid w:val="002B33EC"/>
    <w:pPr>
      <w:numPr>
        <w:numId w:val="3"/>
      </w:numPr>
      <w:spacing w:after="200" w:line="276" w:lineRule="auto"/>
      <w:contextualSpacing/>
    </w:pPr>
    <w:rPr>
      <w:rFonts w:eastAsia="Times New Roman" w:cs="Times New Roman"/>
      <w:lang w:eastAsia="cs-CZ"/>
    </w:rPr>
  </w:style>
  <w:style w:type="character" w:customStyle="1" w:styleId="OdstavecseseznamemChar">
    <w:name w:val="Odstavec se seznamem Char"/>
    <w:aliases w:val="Nad Char,Odstavec cíl se seznamem Char,Odstavec se seznamem5 Char,Odstavec_muj Char"/>
    <w:basedOn w:val="Standardnpsmoodstavce"/>
    <w:link w:val="Odstavecseseznamem"/>
    <w:uiPriority w:val="34"/>
    <w:rsid w:val="002B33EC"/>
    <w:rPr>
      <w:rFonts w:ascii="Arial Narrow" w:eastAsia="Times New Roman" w:hAnsi="Arial Narrow" w:cs="Times New Roman"/>
      <w:spacing w:val="4"/>
      <w:lang w:eastAsia="cs-CZ"/>
    </w:rPr>
  </w:style>
  <w:style w:type="character" w:styleId="Hypertextovodkaz">
    <w:name w:val="Hyperlink"/>
    <w:uiPriority w:val="99"/>
    <w:unhideWhenUsed/>
    <w:rsid w:val="009A752D"/>
    <w:rPr>
      <w:color w:val="0000FF"/>
      <w:u w:val="single"/>
    </w:rPr>
  </w:style>
  <w:style w:type="paragraph" w:customStyle="1" w:styleId="Default">
    <w:name w:val="Default"/>
    <w:rsid w:val="00EF14D9"/>
    <w:pPr>
      <w:autoSpaceDE w:val="0"/>
      <w:autoSpaceDN w:val="0"/>
      <w:adjustRightInd w:val="0"/>
      <w:spacing w:after="0" w:line="240" w:lineRule="auto"/>
    </w:pPr>
    <w:rPr>
      <w:rFonts w:ascii="Century Gothic" w:hAnsi="Century Gothic" w:cs="Century Gothic"/>
      <w:color w:val="000000"/>
      <w:sz w:val="24"/>
      <w:szCs w:val="24"/>
    </w:rPr>
  </w:style>
  <w:style w:type="paragraph" w:styleId="Bezmezer">
    <w:name w:val="No Spacing"/>
    <w:uiPriority w:val="1"/>
    <w:qFormat/>
    <w:rsid w:val="00EF14D9"/>
    <w:pPr>
      <w:tabs>
        <w:tab w:val="left" w:pos="1985"/>
      </w:tabs>
      <w:spacing w:after="0" w:line="240" w:lineRule="auto"/>
    </w:pPr>
  </w:style>
  <w:style w:type="paragraph" w:styleId="Titulek">
    <w:name w:val="caption"/>
    <w:aliases w:val="Titulek Tab.,Nadpis tabulky a/nebo grafu"/>
    <w:basedOn w:val="Normln"/>
    <w:next w:val="Normln"/>
    <w:uiPriority w:val="35"/>
    <w:unhideWhenUsed/>
    <w:qFormat/>
    <w:rsid w:val="000B7915"/>
    <w:pPr>
      <w:spacing w:before="120" w:after="200" w:line="240" w:lineRule="auto"/>
    </w:pPr>
    <w:rPr>
      <w:iCs/>
      <w:sz w:val="18"/>
      <w:szCs w:val="18"/>
    </w:rPr>
  </w:style>
  <w:style w:type="table" w:customStyle="1" w:styleId="AG01">
    <w:name w:val="AG_01"/>
    <w:basedOn w:val="GridTable21"/>
    <w:uiPriority w:val="99"/>
    <w:rsid w:val="00967367"/>
    <w:pPr>
      <w:jc w:val="center"/>
    </w:pPr>
    <w:tblPr/>
    <w:tcPr>
      <w:shd w:val="clear" w:color="auto" w:fill="auto"/>
      <w:vAlign w:val="center"/>
    </w:tcPr>
    <w:tblStylePr w:type="firstRow">
      <w:rPr>
        <w:b/>
        <w:bCs/>
        <w:color w:val="FFFFFF" w:themeColor="background1"/>
      </w:rPr>
      <w:tblPr/>
      <w:tcPr>
        <w:tcBorders>
          <w:top w:val="nil"/>
          <w:left w:val="nil"/>
          <w:bottom w:val="single" w:sz="12" w:space="0" w:color="auto"/>
          <w:right w:val="nil"/>
          <w:insideH w:val="nil"/>
          <w:insideV w:val="nil"/>
          <w:tl2br w:val="nil"/>
          <w:tr2bl w:val="nil"/>
        </w:tcBorders>
        <w:shd w:val="clear" w:color="auto" w:fill="7F7F7F" w:themeFill="text1" w:themeFillTint="80"/>
      </w:tcPr>
    </w:tblStylePr>
    <w:tblStylePr w:type="lastRow">
      <w:rPr>
        <w:b/>
        <w:bCs/>
      </w:rPr>
      <w:tblPr/>
      <w:tcPr>
        <w:tcBorders>
          <w:top w:val="single" w:sz="12" w:space="0" w:color="auto"/>
          <w:bottom w:val="nil"/>
          <w:insideH w:val="nil"/>
          <w:insideV w:val="nil"/>
        </w:tcBorders>
        <w:shd w:val="clear" w:color="auto" w:fill="BFBFBF" w:themeFill="background1" w:themeFillShade="BF"/>
      </w:tcPr>
    </w:tblStylePr>
    <w:tblStylePr w:type="firstCol">
      <w:rPr>
        <w:rFonts w:asciiTheme="majorHAnsi" w:hAnsiTheme="majorHAnsi"/>
        <w:b/>
        <w:bCs/>
      </w:rPr>
      <w:tblPr/>
      <w:tcPr>
        <w:tcBorders>
          <w:right w:val="single" w:sz="4" w:space="0" w:color="auto"/>
        </w:tcBorders>
        <w:shd w:val="clear" w:color="auto" w:fill="BFBFBF" w:themeFill="background1" w:themeFillShade="BF"/>
      </w:tcPr>
    </w:tblStylePr>
    <w:tblStylePr w:type="lastCol">
      <w:rPr>
        <w:b w:val="0"/>
        <w:bCs/>
      </w:rPr>
      <w:tblPr/>
      <w:tcPr>
        <w:shd w:val="clear" w:color="auto" w:fill="BFBFBF" w:themeFill="background1" w:themeFillShade="BF"/>
      </w:tcPr>
    </w:tblStylePr>
    <w:tblStylePr w:type="band1Vert">
      <w:tblPr/>
      <w:tcPr>
        <w:shd w:val="clear" w:color="auto" w:fill="CCCCCC" w:themeFill="text1" w:themeFillTint="33"/>
      </w:tcPr>
    </w:tblStylePr>
    <w:tblStylePr w:type="band2Vert">
      <w:tblPr/>
      <w:tcPr>
        <w:shd w:val="clear" w:color="auto" w:fill="D9D9D9" w:themeFill="background1" w:themeFillShade="D9"/>
      </w:tcPr>
    </w:tblStylePr>
    <w:tblStylePr w:type="band1Horz">
      <w:tblPr/>
      <w:tcPr>
        <w:shd w:val="clear" w:color="auto" w:fill="D9D9D9" w:themeFill="background1" w:themeFillShade="D9"/>
      </w:tcPr>
    </w:tblStylePr>
    <w:tblStylePr w:type="nwCell">
      <w:tblPr/>
      <w:tcPr>
        <w:shd w:val="clear" w:color="auto" w:fill="808080" w:themeFill="background1" w:themeFillShade="80"/>
      </w:tcPr>
    </w:tblStylePr>
    <w:tblStylePr w:type="swCell">
      <w:tblPr/>
      <w:tcPr>
        <w:shd w:val="clear" w:color="auto" w:fill="BFBFBF" w:themeFill="background1" w:themeFillShade="BF"/>
      </w:tcPr>
    </w:tblStylePr>
  </w:style>
  <w:style w:type="table" w:customStyle="1" w:styleId="GridTable21">
    <w:name w:val="Grid Table 21"/>
    <w:basedOn w:val="Normlntabulka"/>
    <w:uiPriority w:val="47"/>
    <w:rsid w:val="00A44C7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draznnAG">
    <w:name w:val="Zdůraznění AG"/>
    <w:basedOn w:val="Normln"/>
    <w:link w:val="ZdraznnAGChar"/>
    <w:qFormat/>
    <w:rsid w:val="000B7915"/>
    <w:pPr>
      <w:spacing w:before="120"/>
    </w:pPr>
    <w:rPr>
      <w:b/>
      <w:bCs/>
    </w:rPr>
  </w:style>
  <w:style w:type="character" w:customStyle="1" w:styleId="ZdraznnAGChar">
    <w:name w:val="Zdůraznění AG Char"/>
    <w:basedOn w:val="Standardnpsmoodstavce"/>
    <w:link w:val="ZdraznnAG"/>
    <w:rsid w:val="000B7915"/>
    <w:rPr>
      <w:rFonts w:ascii="Arial Narrow" w:hAnsi="Arial Narrow"/>
      <w:b/>
      <w:bCs/>
      <w:spacing w:val="4"/>
    </w:rPr>
  </w:style>
  <w:style w:type="paragraph" w:styleId="Seznamobrzk">
    <w:name w:val="table of figures"/>
    <w:aliases w:val="Seznam tabulek"/>
    <w:basedOn w:val="Normln"/>
    <w:next w:val="Normln"/>
    <w:uiPriority w:val="99"/>
    <w:unhideWhenUsed/>
    <w:rsid w:val="00C71698"/>
    <w:pPr>
      <w:tabs>
        <w:tab w:val="clear" w:pos="1985"/>
        <w:tab w:val="clear" w:pos="2268"/>
      </w:tabs>
      <w:spacing w:before="0"/>
      <w:ind w:left="440" w:hanging="440"/>
      <w:jc w:val="left"/>
    </w:pPr>
    <w:rPr>
      <w:rFonts w:asciiTheme="minorHAnsi" w:hAnsiTheme="minorHAnsi"/>
      <w:smallCaps/>
      <w:sz w:val="20"/>
      <w:szCs w:val="20"/>
    </w:rPr>
  </w:style>
  <w:style w:type="paragraph" w:customStyle="1" w:styleId="OdrazkaUrovenjedna">
    <w:name w:val="Odrazka_Uroven jedna"/>
    <w:basedOn w:val="Odstavecseseznamem"/>
    <w:link w:val="OdrazkaUrovenjednaChar"/>
    <w:qFormat/>
    <w:rsid w:val="002B33EC"/>
    <w:pPr>
      <w:numPr>
        <w:numId w:val="4"/>
      </w:numPr>
      <w:spacing w:before="160" w:after="120"/>
      <w:ind w:left="924" w:hanging="357"/>
    </w:pPr>
  </w:style>
  <w:style w:type="character" w:customStyle="1" w:styleId="OdrazkaUrovenjednaChar">
    <w:name w:val="Odrazka_Uroven jedna Char"/>
    <w:basedOn w:val="OdstavecseseznamemChar"/>
    <w:link w:val="OdrazkaUrovenjedna"/>
    <w:rsid w:val="002B33EC"/>
    <w:rPr>
      <w:rFonts w:ascii="Arial Narrow" w:eastAsia="Times New Roman" w:hAnsi="Arial Narrow" w:cs="Times New Roman"/>
      <w:spacing w:val="4"/>
      <w:lang w:eastAsia="cs-CZ"/>
    </w:rPr>
  </w:style>
  <w:style w:type="paragraph" w:customStyle="1" w:styleId="Odrazkauroven2">
    <w:name w:val="Odrazka uroven 2"/>
    <w:basedOn w:val="Odstavecseseznamem"/>
    <w:link w:val="Odrazkauroven2Char"/>
    <w:qFormat/>
    <w:rsid w:val="002B33EC"/>
    <w:pPr>
      <w:numPr>
        <w:numId w:val="0"/>
      </w:numPr>
      <w:spacing w:after="0"/>
      <w:ind w:left="1718" w:hanging="357"/>
    </w:pPr>
  </w:style>
  <w:style w:type="character" w:customStyle="1" w:styleId="Odrazkauroven2Char">
    <w:name w:val="Odrazka uroven 2 Char"/>
    <w:basedOn w:val="OdstavecseseznamemChar"/>
    <w:link w:val="Odrazkauroven2"/>
    <w:rsid w:val="002B33EC"/>
    <w:rPr>
      <w:rFonts w:ascii="Arial Narrow" w:eastAsia="Times New Roman" w:hAnsi="Arial Narrow" w:cs="Times New Roman"/>
      <w:spacing w:val="20"/>
      <w:lang w:eastAsia="cs-CZ"/>
    </w:rPr>
  </w:style>
  <w:style w:type="paragraph" w:styleId="Zhlav">
    <w:name w:val="header"/>
    <w:basedOn w:val="Normln"/>
    <w:link w:val="ZhlavChar"/>
    <w:uiPriority w:val="99"/>
    <w:unhideWhenUsed/>
    <w:rsid w:val="008521B1"/>
    <w:pPr>
      <w:tabs>
        <w:tab w:val="clear" w:pos="1985"/>
        <w:tab w:val="center" w:pos="4536"/>
        <w:tab w:val="right" w:pos="9072"/>
      </w:tabs>
      <w:spacing w:before="0" w:line="240" w:lineRule="auto"/>
    </w:pPr>
  </w:style>
  <w:style w:type="character" w:customStyle="1" w:styleId="ZhlavChar">
    <w:name w:val="Záhlaví Char"/>
    <w:basedOn w:val="Standardnpsmoodstavce"/>
    <w:link w:val="Zhlav"/>
    <w:uiPriority w:val="99"/>
    <w:rsid w:val="008521B1"/>
  </w:style>
  <w:style w:type="paragraph" w:styleId="Zpat">
    <w:name w:val="footer"/>
    <w:basedOn w:val="Normln"/>
    <w:link w:val="ZpatChar"/>
    <w:uiPriority w:val="99"/>
    <w:unhideWhenUsed/>
    <w:rsid w:val="008521B1"/>
    <w:pPr>
      <w:tabs>
        <w:tab w:val="clear" w:pos="1985"/>
        <w:tab w:val="center" w:pos="4536"/>
        <w:tab w:val="right" w:pos="9072"/>
      </w:tabs>
      <w:spacing w:before="0" w:line="240" w:lineRule="auto"/>
    </w:pPr>
  </w:style>
  <w:style w:type="character" w:customStyle="1" w:styleId="ZpatChar">
    <w:name w:val="Zápatí Char"/>
    <w:basedOn w:val="Standardnpsmoodstavce"/>
    <w:link w:val="Zpat"/>
    <w:uiPriority w:val="99"/>
    <w:rsid w:val="008521B1"/>
  </w:style>
  <w:style w:type="character" w:styleId="Zstupntext">
    <w:name w:val="Placeholder Text"/>
    <w:basedOn w:val="Standardnpsmoodstavce"/>
    <w:uiPriority w:val="99"/>
    <w:semiHidden/>
    <w:rsid w:val="008521B1"/>
    <w:rPr>
      <w:color w:val="808080"/>
    </w:rPr>
  </w:style>
  <w:style w:type="paragraph" w:styleId="Obsah1">
    <w:name w:val="toc 1"/>
    <w:basedOn w:val="Normln"/>
    <w:next w:val="Normln"/>
    <w:autoRedefine/>
    <w:uiPriority w:val="39"/>
    <w:unhideWhenUsed/>
    <w:qFormat/>
    <w:rsid w:val="00F17C8A"/>
    <w:pPr>
      <w:tabs>
        <w:tab w:val="clear" w:pos="1985"/>
        <w:tab w:val="clear" w:pos="2268"/>
        <w:tab w:val="left" w:pos="454"/>
        <w:tab w:val="right" w:leader="dot" w:pos="9062"/>
      </w:tabs>
      <w:spacing w:before="240" w:after="100"/>
      <w:contextualSpacing/>
      <w:jc w:val="left"/>
    </w:pPr>
  </w:style>
  <w:style w:type="paragraph" w:styleId="Obsah2">
    <w:name w:val="toc 2"/>
    <w:basedOn w:val="Normln"/>
    <w:next w:val="Normln"/>
    <w:autoRedefine/>
    <w:uiPriority w:val="39"/>
    <w:unhideWhenUsed/>
    <w:qFormat/>
    <w:rsid w:val="000F18AB"/>
    <w:pPr>
      <w:tabs>
        <w:tab w:val="clear" w:pos="1985"/>
        <w:tab w:val="clear" w:pos="2268"/>
        <w:tab w:val="left" w:pos="880"/>
        <w:tab w:val="left" w:pos="1320"/>
        <w:tab w:val="right" w:leader="dot" w:pos="9062"/>
      </w:tabs>
      <w:spacing w:after="100"/>
      <w:ind w:left="454"/>
      <w:contextualSpacing/>
      <w:jc w:val="left"/>
    </w:pPr>
  </w:style>
  <w:style w:type="paragraph" w:customStyle="1" w:styleId="Datumtitulka">
    <w:name w:val="Datum titulka"/>
    <w:basedOn w:val="Normln"/>
    <w:link w:val="DatumtitulkaChar"/>
    <w:uiPriority w:val="1"/>
    <w:qFormat/>
    <w:rsid w:val="002A3BBF"/>
    <w:pPr>
      <w:jc w:val="right"/>
    </w:pPr>
    <w:rPr>
      <w:sz w:val="28"/>
      <w:szCs w:val="28"/>
    </w:rPr>
  </w:style>
  <w:style w:type="character" w:customStyle="1" w:styleId="DatumtitulkaChar">
    <w:name w:val="Datum titulka Char"/>
    <w:basedOn w:val="Standardnpsmoodstavce"/>
    <w:link w:val="Datumtitulka"/>
    <w:uiPriority w:val="1"/>
    <w:rsid w:val="005F5D13"/>
    <w:rPr>
      <w:rFonts w:ascii="Arial Narrow" w:hAnsi="Arial Narrow"/>
      <w:spacing w:val="4"/>
      <w:sz w:val="28"/>
      <w:szCs w:val="28"/>
    </w:rPr>
  </w:style>
  <w:style w:type="paragraph" w:styleId="Obsah3">
    <w:name w:val="toc 3"/>
    <w:basedOn w:val="Normln"/>
    <w:next w:val="Normln"/>
    <w:autoRedefine/>
    <w:uiPriority w:val="39"/>
    <w:unhideWhenUsed/>
    <w:qFormat/>
    <w:rsid w:val="000F18AB"/>
    <w:pPr>
      <w:tabs>
        <w:tab w:val="clear" w:pos="1985"/>
        <w:tab w:val="clear" w:pos="2268"/>
      </w:tabs>
      <w:spacing w:before="0" w:after="100"/>
      <w:ind w:left="907"/>
      <w:jc w:val="left"/>
    </w:pPr>
    <w:rPr>
      <w:rFonts w:asciiTheme="minorHAnsi" w:eastAsiaTheme="minorEastAsia" w:hAnsiTheme="minorHAnsi" w:cs="Times New Roman"/>
      <w:lang w:eastAsia="cs-CZ"/>
    </w:rPr>
  </w:style>
  <w:style w:type="paragraph" w:customStyle="1" w:styleId="slovanzdraznn">
    <w:name w:val="Číslované zdůraznění"/>
    <w:basedOn w:val="Normln"/>
    <w:link w:val="slovanzdraznnChar"/>
    <w:uiPriority w:val="1"/>
    <w:qFormat/>
    <w:rsid w:val="002A3BBF"/>
    <w:pPr>
      <w:spacing w:before="120" w:after="120" w:line="276" w:lineRule="auto"/>
      <w:ind w:left="284" w:hanging="284"/>
      <w:contextualSpacing/>
    </w:pPr>
    <w:rPr>
      <w:rFonts w:eastAsia="Times New Roman" w:cs="Times New Roman"/>
      <w:b/>
      <w:lang w:eastAsia="cs-CZ"/>
    </w:rPr>
  </w:style>
  <w:style w:type="character" w:customStyle="1" w:styleId="slovanzdraznnChar">
    <w:name w:val="Číslované zdůraznění Char"/>
    <w:basedOn w:val="Standardnpsmoodstavce"/>
    <w:link w:val="slovanzdraznn"/>
    <w:uiPriority w:val="1"/>
    <w:rsid w:val="005F5D13"/>
    <w:rPr>
      <w:rFonts w:ascii="Arial Narrow" w:eastAsia="Times New Roman" w:hAnsi="Arial Narrow" w:cs="Times New Roman"/>
      <w:b/>
      <w:spacing w:val="4"/>
      <w:lang w:eastAsia="cs-CZ"/>
    </w:rPr>
  </w:style>
  <w:style w:type="paragraph" w:customStyle="1" w:styleId="ZdraznnVelk">
    <w:name w:val="Zdůraznění Velká"/>
    <w:basedOn w:val="Normln"/>
    <w:link w:val="ZdraznnVelkChar"/>
    <w:qFormat/>
    <w:rsid w:val="002B33EC"/>
    <w:pPr>
      <w:spacing w:before="120" w:after="160"/>
      <w:contextualSpacing/>
    </w:pPr>
    <w:rPr>
      <w:b/>
      <w:bCs/>
      <w:caps/>
    </w:rPr>
  </w:style>
  <w:style w:type="character" w:customStyle="1" w:styleId="ZdraznnVelkChar">
    <w:name w:val="Zdůraznění Velká Char"/>
    <w:basedOn w:val="Standardnpsmoodstavce"/>
    <w:link w:val="ZdraznnVelk"/>
    <w:rsid w:val="002B33EC"/>
    <w:rPr>
      <w:rFonts w:ascii="Arial Narrow" w:hAnsi="Arial Narrow"/>
      <w:b/>
      <w:bCs/>
      <w:caps/>
      <w:spacing w:val="20"/>
    </w:rPr>
  </w:style>
  <w:style w:type="paragraph" w:customStyle="1" w:styleId="slovan">
    <w:name w:val="Číslovaný"/>
    <w:basedOn w:val="Odstavecseseznamem"/>
    <w:uiPriority w:val="1"/>
    <w:rsid w:val="00967367"/>
    <w:pPr>
      <w:numPr>
        <w:numId w:val="5"/>
      </w:numPr>
      <w:spacing w:before="120" w:after="120"/>
      <w:ind w:left="284" w:hanging="284"/>
    </w:pPr>
    <w:rPr>
      <w:rFonts w:ascii="Calibri" w:hAnsi="Calibri"/>
      <w:b/>
    </w:rPr>
  </w:style>
  <w:style w:type="paragraph" w:customStyle="1" w:styleId="Normlntextstudie">
    <w:name w:val="Normální text studie"/>
    <w:basedOn w:val="Normln"/>
    <w:link w:val="NormlntextstudieChar"/>
    <w:qFormat/>
    <w:rsid w:val="00220214"/>
    <w:pPr>
      <w:tabs>
        <w:tab w:val="clear" w:pos="1985"/>
        <w:tab w:val="clear" w:pos="2268"/>
        <w:tab w:val="left" w:pos="709"/>
      </w:tabs>
      <w:spacing w:before="0" w:after="120" w:line="360" w:lineRule="auto"/>
      <w:ind w:firstLine="720"/>
    </w:pPr>
    <w:rPr>
      <w:rFonts w:ascii="Arial" w:eastAsia="Times New Roman" w:hAnsi="Arial" w:cs="Times New Roman"/>
      <w:spacing w:val="0"/>
      <w:szCs w:val="20"/>
      <w:lang w:eastAsia="cs-CZ"/>
    </w:rPr>
  </w:style>
  <w:style w:type="character" w:customStyle="1" w:styleId="NormlntextstudieChar">
    <w:name w:val="Normální text studie Char"/>
    <w:link w:val="Normlntextstudie"/>
    <w:locked/>
    <w:rsid w:val="00220214"/>
    <w:rPr>
      <w:rFonts w:ascii="Arial" w:eastAsia="Times New Roman" w:hAnsi="Arial" w:cs="Times New Roman"/>
      <w:szCs w:val="20"/>
      <w:lang w:eastAsia="cs-CZ"/>
    </w:rPr>
  </w:style>
  <w:style w:type="character" w:customStyle="1" w:styleId="StylCalibri11bern">
    <w:name w:val="Styl Calibri 11 b. Černá"/>
    <w:rsid w:val="00147431"/>
    <w:rPr>
      <w:rFonts w:ascii="Century Gothic" w:hAnsi="Century Gothic"/>
      <w:color w:val="000000"/>
      <w:sz w:val="20"/>
    </w:rPr>
  </w:style>
  <w:style w:type="paragraph" w:customStyle="1" w:styleId="StylCalibri11bernzarovnnnastedZa0bdkov">
    <w:name w:val="Styl Calibri 11 b. Černá zarovnání na střed Za:  0 b. Řádková..."/>
    <w:basedOn w:val="Normln"/>
    <w:rsid w:val="00147431"/>
    <w:pPr>
      <w:tabs>
        <w:tab w:val="clear" w:pos="1985"/>
        <w:tab w:val="clear" w:pos="2268"/>
      </w:tabs>
      <w:spacing w:before="0" w:line="240" w:lineRule="auto"/>
      <w:jc w:val="center"/>
    </w:pPr>
    <w:rPr>
      <w:rFonts w:ascii="Century Gothic" w:eastAsia="Times New Roman" w:hAnsi="Century Gothic" w:cs="Times New Roman"/>
      <w:color w:val="000000"/>
      <w:spacing w:val="0"/>
      <w:szCs w:val="20"/>
      <w:lang w:eastAsia="cs-CZ"/>
    </w:rPr>
  </w:style>
  <w:style w:type="paragraph" w:customStyle="1" w:styleId="StylZarovnatdobloku">
    <w:name w:val="Styl Zarovnat do bloku"/>
    <w:basedOn w:val="Normln"/>
    <w:rsid w:val="00147431"/>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1">
    <w:name w:val="Styl Odstavec se seznamem + Zarovnat do bloku1"/>
    <w:basedOn w:val="Odstavecseseznamem"/>
    <w:rsid w:val="00147431"/>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Za0b">
    <w:name w:val="Styl Zarovnat do bloku Za:  0 b."/>
    <w:basedOn w:val="Normln"/>
    <w:rsid w:val="00147431"/>
    <w:pPr>
      <w:tabs>
        <w:tab w:val="clear" w:pos="1985"/>
        <w:tab w:val="clear" w:pos="2268"/>
      </w:tabs>
      <w:spacing w:before="0" w:line="276" w:lineRule="auto"/>
    </w:pPr>
    <w:rPr>
      <w:rFonts w:ascii="Century Gothic" w:eastAsia="Times New Roman" w:hAnsi="Century Gothic" w:cs="Times New Roman"/>
      <w:spacing w:val="0"/>
      <w:sz w:val="24"/>
      <w:szCs w:val="20"/>
      <w:lang w:eastAsia="cs-CZ"/>
    </w:rPr>
  </w:style>
  <w:style w:type="character" w:customStyle="1" w:styleId="TextbublinyChar">
    <w:name w:val="Text bubliny Char"/>
    <w:basedOn w:val="Standardnpsmoodstavce"/>
    <w:link w:val="Textbubliny"/>
    <w:uiPriority w:val="99"/>
    <w:semiHidden/>
    <w:rsid w:val="00107AE5"/>
    <w:rPr>
      <w:rFonts w:ascii="Tahoma" w:hAnsi="Tahoma" w:cs="Tahoma"/>
      <w:spacing w:val="4"/>
      <w:sz w:val="16"/>
      <w:szCs w:val="16"/>
    </w:rPr>
  </w:style>
  <w:style w:type="paragraph" w:styleId="Textbubliny">
    <w:name w:val="Balloon Text"/>
    <w:basedOn w:val="Normln"/>
    <w:link w:val="TextbublinyChar"/>
    <w:uiPriority w:val="99"/>
    <w:semiHidden/>
    <w:unhideWhenUsed/>
    <w:rsid w:val="00107AE5"/>
    <w:pPr>
      <w:spacing w:before="0" w:line="240" w:lineRule="auto"/>
    </w:pPr>
    <w:rPr>
      <w:rFonts w:ascii="Tahoma" w:hAnsi="Tahoma" w:cs="Tahoma"/>
      <w:sz w:val="16"/>
      <w:szCs w:val="16"/>
    </w:rPr>
  </w:style>
  <w:style w:type="paragraph" w:styleId="Seznam2">
    <w:name w:val="List 2"/>
    <w:basedOn w:val="Normln"/>
    <w:rsid w:val="00107AE5"/>
    <w:pPr>
      <w:tabs>
        <w:tab w:val="clear" w:pos="1985"/>
        <w:tab w:val="clear" w:pos="2268"/>
      </w:tabs>
      <w:spacing w:before="0" w:line="360" w:lineRule="auto"/>
      <w:ind w:left="283" w:hanging="283"/>
      <w:jc w:val="left"/>
    </w:pPr>
    <w:rPr>
      <w:rFonts w:ascii="Century Gothic" w:eastAsia="Times New Roman" w:hAnsi="Century Gothic" w:cs="Times New Roman"/>
      <w:spacing w:val="0"/>
      <w:lang w:eastAsia="cs-CZ"/>
    </w:rPr>
  </w:style>
  <w:style w:type="paragraph" w:customStyle="1" w:styleId="StylOdstavecseseznamemZarovnatdoblokuZa0b">
    <w:name w:val="Styl Odstavec se seznamem + Zarovnat do bloku Za:  0 b."/>
    <w:basedOn w:val="Odstavecseseznamem"/>
    <w:rsid w:val="00107AE5"/>
    <w:pPr>
      <w:numPr>
        <w:numId w:val="0"/>
      </w:numPr>
      <w:tabs>
        <w:tab w:val="clear" w:pos="1985"/>
        <w:tab w:val="clear" w:pos="2268"/>
      </w:tabs>
      <w:spacing w:before="0" w:after="0"/>
      <w:ind w:left="720"/>
    </w:pPr>
    <w:rPr>
      <w:rFonts w:ascii="Century Gothic" w:hAnsi="Century Gothic"/>
      <w:spacing w:val="0"/>
      <w:sz w:val="24"/>
      <w:szCs w:val="20"/>
    </w:rPr>
  </w:style>
  <w:style w:type="character" w:styleId="slostrnky">
    <w:name w:val="page number"/>
    <w:basedOn w:val="Standardnpsmoodstavce"/>
    <w:rsid w:val="00107AE5"/>
  </w:style>
  <w:style w:type="paragraph" w:styleId="Textvbloku">
    <w:name w:val="Block Text"/>
    <w:basedOn w:val="Normln"/>
    <w:rsid w:val="00107AE5"/>
    <w:pPr>
      <w:tabs>
        <w:tab w:val="clear" w:pos="1985"/>
        <w:tab w:val="clear" w:pos="2268"/>
      </w:tabs>
      <w:spacing w:before="0" w:after="120" w:line="276" w:lineRule="auto"/>
      <w:ind w:left="1440" w:right="1440"/>
      <w:jc w:val="left"/>
    </w:pPr>
    <w:rPr>
      <w:rFonts w:ascii="Century Gothic" w:eastAsia="Times New Roman" w:hAnsi="Century Gothic" w:cs="Times New Roman"/>
      <w:spacing w:val="0"/>
      <w:sz w:val="24"/>
      <w:lang w:eastAsia="cs-CZ"/>
    </w:rPr>
  </w:style>
  <w:style w:type="paragraph" w:styleId="Seznam">
    <w:name w:val="List"/>
    <w:basedOn w:val="Normln"/>
    <w:rsid w:val="00107AE5"/>
    <w:pPr>
      <w:tabs>
        <w:tab w:val="clear" w:pos="1985"/>
        <w:tab w:val="clear" w:pos="2268"/>
      </w:tabs>
      <w:spacing w:before="0" w:after="200" w:line="276" w:lineRule="auto"/>
      <w:ind w:left="283" w:hanging="283"/>
      <w:jc w:val="left"/>
    </w:pPr>
    <w:rPr>
      <w:rFonts w:ascii="Century Gothic" w:eastAsia="Times New Roman" w:hAnsi="Century Gothic" w:cs="Times New Roman"/>
      <w:spacing w:val="0"/>
      <w:lang w:eastAsia="cs-CZ"/>
    </w:rPr>
  </w:style>
  <w:style w:type="character" w:customStyle="1" w:styleId="StylCalibri11b">
    <w:name w:val="Styl Calibri 11 b."/>
    <w:rsid w:val="00107AE5"/>
    <w:rPr>
      <w:rFonts w:ascii="Century Gothic" w:hAnsi="Century Gothic"/>
      <w:sz w:val="22"/>
    </w:rPr>
  </w:style>
  <w:style w:type="paragraph" w:customStyle="1" w:styleId="StylSeznam2Vlevo0cmPedsazen05cmdkovnjed">
    <w:name w:val="Styl Seznam 2 + Vlevo:  0 cm Předsazení:  05 cm Řádkování:  jed..."/>
    <w:basedOn w:val="Seznam2"/>
    <w:rsid w:val="00107AE5"/>
    <w:pPr>
      <w:spacing w:line="240" w:lineRule="auto"/>
      <w:ind w:left="284" w:hanging="284"/>
    </w:pPr>
    <w:rPr>
      <w:szCs w:val="20"/>
    </w:rPr>
  </w:style>
  <w:style w:type="paragraph" w:customStyle="1" w:styleId="StylZarovnatdobloku1">
    <w:name w:val="Styl Zarovnat do bloku1"/>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Zarovnatdobloku2">
    <w:name w:val="Styl Zarovnat do bloku2"/>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
    <w:name w:val="Styl Odstavec se seznamem + Zarovnat do bloku"/>
    <w:basedOn w:val="Odstavecseseznamem"/>
    <w:rsid w:val="00107AE5"/>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3">
    <w:name w:val="Styl Zarovnat do bloku3"/>
    <w:basedOn w:val="Normln"/>
    <w:rsid w:val="00107AE5"/>
    <w:pPr>
      <w:tabs>
        <w:tab w:val="clear" w:pos="1985"/>
        <w:tab w:val="clear" w:pos="2268"/>
      </w:tabs>
      <w:spacing w:before="0" w:after="200" w:line="240" w:lineRule="auto"/>
    </w:pPr>
    <w:rPr>
      <w:rFonts w:ascii="Century Gothic" w:eastAsia="Times New Roman" w:hAnsi="Century Gothic" w:cs="Times New Roman"/>
      <w:spacing w:val="0"/>
      <w:sz w:val="24"/>
      <w:szCs w:val="20"/>
      <w:lang w:eastAsia="cs-CZ"/>
    </w:rPr>
  </w:style>
  <w:style w:type="paragraph" w:customStyle="1" w:styleId="Odrkybod">
    <w:name w:val="Odrážky_bod"/>
    <w:basedOn w:val="Odstavecseseznamem"/>
    <w:uiPriority w:val="99"/>
    <w:qFormat/>
    <w:rsid w:val="00AC3FA8"/>
    <w:pPr>
      <w:numPr>
        <w:numId w:val="7"/>
      </w:numPr>
      <w:tabs>
        <w:tab w:val="clear" w:pos="1985"/>
        <w:tab w:val="clear" w:pos="2268"/>
      </w:tabs>
      <w:spacing w:before="120" w:after="120" w:line="360" w:lineRule="auto"/>
    </w:pPr>
    <w:rPr>
      <w:rFonts w:ascii="Arial" w:hAnsi="Arial" w:cs="Arial"/>
      <w:spacing w:val="0"/>
      <w:sz w:val="20"/>
      <w:szCs w:val="20"/>
      <w:lang w:eastAsia="en-US"/>
    </w:rPr>
  </w:style>
  <w:style w:type="paragraph" w:customStyle="1" w:styleId="Odrkykrouek">
    <w:name w:val="Odrážky_kroužek"/>
    <w:basedOn w:val="Odrkybod"/>
    <w:link w:val="OdrkykrouekChar"/>
    <w:uiPriority w:val="99"/>
    <w:qFormat/>
    <w:rsid w:val="00AC3FA8"/>
    <w:pPr>
      <w:numPr>
        <w:ilvl w:val="1"/>
      </w:numPr>
    </w:pPr>
  </w:style>
  <w:style w:type="character" w:customStyle="1" w:styleId="OdrkykrouekChar">
    <w:name w:val="Odrážky_kroužek Char"/>
    <w:basedOn w:val="Standardnpsmoodstavce"/>
    <w:link w:val="Odrkykrouek"/>
    <w:uiPriority w:val="99"/>
    <w:locked/>
    <w:rsid w:val="00AC3FA8"/>
    <w:rPr>
      <w:rFonts w:ascii="Arial" w:eastAsia="Times New Roman" w:hAnsi="Arial" w:cs="Arial"/>
      <w:sz w:val="20"/>
      <w:szCs w:val="20"/>
    </w:rPr>
  </w:style>
  <w:style w:type="character" w:customStyle="1" w:styleId="TextkomenteChar">
    <w:name w:val="Text komentáře Char"/>
    <w:basedOn w:val="Standardnpsmoodstavce"/>
    <w:link w:val="Textkomente"/>
    <w:uiPriority w:val="99"/>
    <w:semiHidden/>
    <w:rsid w:val="00960434"/>
    <w:rPr>
      <w:rFonts w:ascii="Arial Narrow" w:hAnsi="Arial Narrow"/>
      <w:spacing w:val="4"/>
      <w:sz w:val="20"/>
      <w:szCs w:val="20"/>
    </w:rPr>
  </w:style>
  <w:style w:type="paragraph" w:styleId="Textkomente">
    <w:name w:val="annotation text"/>
    <w:basedOn w:val="Normln"/>
    <w:link w:val="TextkomenteChar"/>
    <w:uiPriority w:val="99"/>
    <w:semiHidden/>
    <w:unhideWhenUsed/>
    <w:rsid w:val="00960434"/>
    <w:pPr>
      <w:spacing w:line="240" w:lineRule="auto"/>
    </w:pPr>
    <w:rPr>
      <w:sz w:val="20"/>
      <w:szCs w:val="20"/>
    </w:rPr>
  </w:style>
  <w:style w:type="character" w:customStyle="1" w:styleId="TextkomenteChar1">
    <w:name w:val="Text komentáře Char1"/>
    <w:basedOn w:val="Standardnpsmoodstavce"/>
    <w:uiPriority w:val="99"/>
    <w:semiHidden/>
    <w:rsid w:val="00960434"/>
    <w:rPr>
      <w:rFonts w:ascii="Arial Narrow" w:hAnsi="Arial Narrow"/>
      <w:spacing w:val="4"/>
      <w:sz w:val="20"/>
      <w:szCs w:val="20"/>
    </w:rPr>
  </w:style>
  <w:style w:type="character" w:customStyle="1" w:styleId="PedmtkomenteChar">
    <w:name w:val="Předmět komentáře Char"/>
    <w:basedOn w:val="TextkomenteChar"/>
    <w:link w:val="Pedmtkomente"/>
    <w:uiPriority w:val="99"/>
    <w:semiHidden/>
    <w:rsid w:val="00960434"/>
    <w:rPr>
      <w:rFonts w:ascii="Arial Narrow" w:hAnsi="Arial Narrow"/>
      <w:b/>
      <w:bCs/>
      <w:spacing w:val="4"/>
      <w:sz w:val="20"/>
      <w:szCs w:val="20"/>
    </w:rPr>
  </w:style>
  <w:style w:type="paragraph" w:styleId="Pedmtkomente">
    <w:name w:val="annotation subject"/>
    <w:basedOn w:val="Textkomente"/>
    <w:next w:val="Textkomente"/>
    <w:link w:val="PedmtkomenteChar"/>
    <w:uiPriority w:val="99"/>
    <w:semiHidden/>
    <w:unhideWhenUsed/>
    <w:rsid w:val="00960434"/>
    <w:rPr>
      <w:b/>
      <w:bCs/>
    </w:rPr>
  </w:style>
  <w:style w:type="character" w:customStyle="1" w:styleId="PedmtkomenteChar1">
    <w:name w:val="Předmět komentáře Char1"/>
    <w:basedOn w:val="TextkomenteChar1"/>
    <w:uiPriority w:val="99"/>
    <w:semiHidden/>
    <w:rsid w:val="00960434"/>
    <w:rPr>
      <w:rFonts w:ascii="Arial Narrow" w:hAnsi="Arial Narrow"/>
      <w:b/>
      <w:bCs/>
      <w:spacing w:val="4"/>
      <w:sz w:val="20"/>
      <w:szCs w:val="20"/>
    </w:rPr>
  </w:style>
  <w:style w:type="character" w:customStyle="1" w:styleId="TextvysvtlivekChar">
    <w:name w:val="Text vysvětlivek Char"/>
    <w:basedOn w:val="Standardnpsmoodstavce"/>
    <w:link w:val="Textvysvtlivek"/>
    <w:uiPriority w:val="99"/>
    <w:semiHidden/>
    <w:rsid w:val="00960434"/>
    <w:rPr>
      <w:rFonts w:ascii="Century Gothic" w:eastAsia="Times New Roman" w:hAnsi="Century Gothic" w:cs="Times New Roman"/>
      <w:sz w:val="20"/>
      <w:szCs w:val="20"/>
      <w:lang w:eastAsia="cs-CZ"/>
    </w:rPr>
  </w:style>
  <w:style w:type="paragraph" w:styleId="Textvysvtlivek">
    <w:name w:val="endnote text"/>
    <w:basedOn w:val="Normln"/>
    <w:link w:val="TextvysvtlivekChar"/>
    <w:uiPriority w:val="99"/>
    <w:semiHidden/>
    <w:unhideWhenUsed/>
    <w:rsid w:val="00960434"/>
    <w:pPr>
      <w:tabs>
        <w:tab w:val="clear" w:pos="1985"/>
        <w:tab w:val="clear" w:pos="2268"/>
      </w:tabs>
      <w:spacing w:before="0" w:line="240" w:lineRule="auto"/>
      <w:jc w:val="left"/>
    </w:pPr>
    <w:rPr>
      <w:rFonts w:ascii="Century Gothic" w:eastAsia="Times New Roman" w:hAnsi="Century Gothic" w:cs="Times New Roman"/>
      <w:spacing w:val="0"/>
      <w:sz w:val="20"/>
      <w:szCs w:val="20"/>
      <w:lang w:eastAsia="cs-CZ"/>
    </w:rPr>
  </w:style>
  <w:style w:type="paragraph" w:styleId="Obsah4">
    <w:name w:val="toc 4"/>
    <w:basedOn w:val="Normln"/>
    <w:next w:val="Normln"/>
    <w:autoRedefine/>
    <w:uiPriority w:val="39"/>
    <w:unhideWhenUsed/>
    <w:rsid w:val="00960434"/>
    <w:pPr>
      <w:tabs>
        <w:tab w:val="clear" w:pos="1985"/>
        <w:tab w:val="clear" w:pos="2268"/>
      </w:tabs>
      <w:spacing w:before="0" w:after="100" w:line="276" w:lineRule="auto"/>
      <w:ind w:left="660"/>
      <w:jc w:val="left"/>
    </w:pPr>
    <w:rPr>
      <w:rFonts w:asciiTheme="minorHAnsi" w:eastAsiaTheme="minorEastAsia" w:hAnsiTheme="minorHAnsi"/>
      <w:spacing w:val="0"/>
      <w:lang w:eastAsia="cs-CZ"/>
    </w:rPr>
  </w:style>
  <w:style w:type="paragraph" w:styleId="Obsah5">
    <w:name w:val="toc 5"/>
    <w:basedOn w:val="Normln"/>
    <w:next w:val="Normln"/>
    <w:autoRedefine/>
    <w:uiPriority w:val="39"/>
    <w:unhideWhenUsed/>
    <w:rsid w:val="00960434"/>
    <w:pPr>
      <w:tabs>
        <w:tab w:val="clear" w:pos="1985"/>
        <w:tab w:val="clear" w:pos="2268"/>
      </w:tabs>
      <w:spacing w:before="0" w:after="100" w:line="276" w:lineRule="auto"/>
      <w:ind w:left="880"/>
      <w:jc w:val="left"/>
    </w:pPr>
    <w:rPr>
      <w:rFonts w:asciiTheme="minorHAnsi" w:eastAsiaTheme="minorEastAsia" w:hAnsiTheme="minorHAnsi"/>
      <w:spacing w:val="0"/>
      <w:lang w:eastAsia="cs-CZ"/>
    </w:rPr>
  </w:style>
  <w:style w:type="paragraph" w:styleId="Obsah6">
    <w:name w:val="toc 6"/>
    <w:basedOn w:val="Normln"/>
    <w:next w:val="Normln"/>
    <w:autoRedefine/>
    <w:uiPriority w:val="39"/>
    <w:unhideWhenUsed/>
    <w:rsid w:val="00960434"/>
    <w:pPr>
      <w:tabs>
        <w:tab w:val="clear" w:pos="1985"/>
        <w:tab w:val="clear" w:pos="2268"/>
      </w:tabs>
      <w:spacing w:before="0" w:after="100" w:line="276" w:lineRule="auto"/>
      <w:ind w:left="1100"/>
      <w:jc w:val="left"/>
    </w:pPr>
    <w:rPr>
      <w:rFonts w:asciiTheme="minorHAnsi" w:eastAsiaTheme="minorEastAsia" w:hAnsiTheme="minorHAnsi"/>
      <w:spacing w:val="0"/>
      <w:lang w:eastAsia="cs-CZ"/>
    </w:rPr>
  </w:style>
  <w:style w:type="paragraph" w:styleId="Obsah7">
    <w:name w:val="toc 7"/>
    <w:basedOn w:val="Normln"/>
    <w:next w:val="Normln"/>
    <w:autoRedefine/>
    <w:uiPriority w:val="39"/>
    <w:unhideWhenUsed/>
    <w:rsid w:val="00960434"/>
    <w:pPr>
      <w:tabs>
        <w:tab w:val="clear" w:pos="1985"/>
        <w:tab w:val="clear" w:pos="2268"/>
      </w:tabs>
      <w:spacing w:before="0" w:after="100" w:line="276" w:lineRule="auto"/>
      <w:ind w:left="1320"/>
      <w:jc w:val="left"/>
    </w:pPr>
    <w:rPr>
      <w:rFonts w:asciiTheme="minorHAnsi" w:eastAsiaTheme="minorEastAsia" w:hAnsiTheme="minorHAnsi"/>
      <w:spacing w:val="0"/>
      <w:lang w:eastAsia="cs-CZ"/>
    </w:rPr>
  </w:style>
  <w:style w:type="paragraph" w:styleId="Obsah8">
    <w:name w:val="toc 8"/>
    <w:basedOn w:val="Normln"/>
    <w:next w:val="Normln"/>
    <w:autoRedefine/>
    <w:uiPriority w:val="39"/>
    <w:unhideWhenUsed/>
    <w:rsid w:val="00960434"/>
    <w:pPr>
      <w:tabs>
        <w:tab w:val="clear" w:pos="1985"/>
        <w:tab w:val="clear" w:pos="2268"/>
      </w:tabs>
      <w:spacing w:before="0" w:after="100" w:line="276" w:lineRule="auto"/>
      <w:ind w:left="1540"/>
      <w:jc w:val="left"/>
    </w:pPr>
    <w:rPr>
      <w:rFonts w:asciiTheme="minorHAnsi" w:eastAsiaTheme="minorEastAsia" w:hAnsiTheme="minorHAnsi"/>
      <w:spacing w:val="0"/>
      <w:lang w:eastAsia="cs-CZ"/>
    </w:rPr>
  </w:style>
  <w:style w:type="paragraph" w:styleId="Obsah9">
    <w:name w:val="toc 9"/>
    <w:basedOn w:val="Normln"/>
    <w:next w:val="Normln"/>
    <w:autoRedefine/>
    <w:uiPriority w:val="39"/>
    <w:unhideWhenUsed/>
    <w:rsid w:val="00960434"/>
    <w:pPr>
      <w:tabs>
        <w:tab w:val="clear" w:pos="1985"/>
        <w:tab w:val="clear" w:pos="2268"/>
      </w:tabs>
      <w:spacing w:before="0" w:after="100" w:line="276" w:lineRule="auto"/>
      <w:ind w:left="1760"/>
      <w:jc w:val="left"/>
    </w:pPr>
    <w:rPr>
      <w:rFonts w:asciiTheme="minorHAnsi" w:eastAsiaTheme="minorEastAsia" w:hAnsiTheme="minorHAnsi"/>
      <w:spacing w:val="0"/>
      <w:lang w:eastAsia="cs-CZ"/>
    </w:rPr>
  </w:style>
  <w:style w:type="numbering" w:customStyle="1" w:styleId="Bezseznamu1">
    <w:name w:val="Bez seznamu1"/>
    <w:next w:val="Bezseznamu"/>
    <w:uiPriority w:val="99"/>
    <w:semiHidden/>
    <w:unhideWhenUsed/>
    <w:rsid w:val="00036CBE"/>
  </w:style>
  <w:style w:type="numbering" w:customStyle="1" w:styleId="Bezseznamu2">
    <w:name w:val="Bez seznamu2"/>
    <w:next w:val="Bezseznamu"/>
    <w:uiPriority w:val="99"/>
    <w:semiHidden/>
    <w:unhideWhenUsed/>
    <w:rsid w:val="00036CBE"/>
  </w:style>
  <w:style w:type="character" w:styleId="Odkaznakoment">
    <w:name w:val="annotation reference"/>
    <w:basedOn w:val="Standardnpsmoodstavce"/>
    <w:uiPriority w:val="99"/>
    <w:semiHidden/>
    <w:unhideWhenUsed/>
    <w:rsid w:val="00007B6B"/>
    <w:rPr>
      <w:sz w:val="16"/>
      <w:szCs w:val="16"/>
    </w:rPr>
  </w:style>
  <w:style w:type="paragraph" w:styleId="FormtovanvHTML">
    <w:name w:val="HTML Preformatted"/>
    <w:basedOn w:val="Normln"/>
    <w:link w:val="FormtovanvHTMLChar"/>
    <w:uiPriority w:val="99"/>
    <w:semiHidden/>
    <w:unhideWhenUsed/>
    <w:rsid w:val="001B2FA2"/>
    <w:pPr>
      <w:tabs>
        <w:tab w:val="clear" w:pos="1985"/>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color w:val="3333FF"/>
      <w:spacing w:val="0"/>
      <w:sz w:val="20"/>
      <w:szCs w:val="20"/>
      <w:lang w:eastAsia="cs-CZ"/>
    </w:rPr>
  </w:style>
  <w:style w:type="character" w:customStyle="1" w:styleId="FormtovanvHTMLChar">
    <w:name w:val="Formátovaný v HTML Char"/>
    <w:basedOn w:val="Standardnpsmoodstavce"/>
    <w:link w:val="FormtovanvHTML"/>
    <w:uiPriority w:val="99"/>
    <w:semiHidden/>
    <w:rsid w:val="001B2FA2"/>
    <w:rPr>
      <w:rFonts w:ascii="Courier New" w:hAnsi="Courier New" w:cs="Courier New"/>
      <w:color w:val="3333FF"/>
      <w:sz w:val="20"/>
      <w:szCs w:val="20"/>
      <w:lang w:eastAsia="cs-CZ"/>
    </w:rPr>
  </w:style>
  <w:style w:type="paragraph" w:styleId="Normlnweb">
    <w:name w:val="Normal (Web)"/>
    <w:basedOn w:val="Normln"/>
    <w:uiPriority w:val="99"/>
    <w:unhideWhenUsed/>
    <w:rsid w:val="00D91131"/>
    <w:pPr>
      <w:tabs>
        <w:tab w:val="clear" w:pos="1985"/>
        <w:tab w:val="clear" w:pos="2268"/>
      </w:tabs>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table" w:styleId="Svtltabulkasmkou1zvraznn4">
    <w:name w:val="Grid Table 1 Light Accent 4"/>
    <w:basedOn w:val="Normlntabulka"/>
    <w:uiPriority w:val="46"/>
    <w:rsid w:val="0087195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ulkasmkou2zvraznn4">
    <w:name w:val="Grid Table 2 Accent 4"/>
    <w:basedOn w:val="Normlntabulka"/>
    <w:uiPriority w:val="47"/>
    <w:rsid w:val="0087195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lkaseznamu3zvraznn4">
    <w:name w:val="List Table 3 Accent 4"/>
    <w:basedOn w:val="Normlntabulka"/>
    <w:uiPriority w:val="48"/>
    <w:rsid w:val="0087195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Barevntabulkasmkou7zvraznn4">
    <w:name w:val="Grid Table 7 Colorful Accent 4"/>
    <w:basedOn w:val="Normlntabulka"/>
    <w:uiPriority w:val="52"/>
    <w:rsid w:val="0087195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paragraph" w:styleId="Zkladntext">
    <w:name w:val="Body Text"/>
    <w:basedOn w:val="Normln"/>
    <w:link w:val="ZkladntextChar"/>
    <w:semiHidden/>
    <w:rsid w:val="00E14E1C"/>
    <w:pPr>
      <w:tabs>
        <w:tab w:val="clear" w:pos="1985"/>
        <w:tab w:val="clear" w:pos="2268"/>
      </w:tabs>
      <w:suppressAutoHyphens/>
      <w:overflowPunct w:val="0"/>
      <w:autoSpaceDE w:val="0"/>
      <w:spacing w:before="0" w:line="360" w:lineRule="auto"/>
      <w:textAlignment w:val="baseline"/>
    </w:pPr>
    <w:rPr>
      <w:rFonts w:ascii="Times New Roman" w:eastAsia="Times New Roman" w:hAnsi="Times New Roman" w:cs="Times New Roman"/>
      <w:spacing w:val="0"/>
      <w:sz w:val="24"/>
      <w:szCs w:val="20"/>
      <w:lang w:eastAsia="ar-SA"/>
    </w:rPr>
  </w:style>
  <w:style w:type="character" w:customStyle="1" w:styleId="ZkladntextChar">
    <w:name w:val="Základní text Char"/>
    <w:basedOn w:val="Standardnpsmoodstavce"/>
    <w:link w:val="Zkladntext"/>
    <w:semiHidden/>
    <w:rsid w:val="00E14E1C"/>
    <w:rPr>
      <w:rFonts w:ascii="Times New Roman" w:eastAsia="Times New Roman" w:hAnsi="Times New Roman" w:cs="Times New Roman"/>
      <w:sz w:val="24"/>
      <w:szCs w:val="20"/>
      <w:lang w:eastAsia="ar-SA"/>
    </w:rPr>
  </w:style>
  <w:style w:type="paragraph" w:styleId="Zkladntextodsazen2">
    <w:name w:val="Body Text Indent 2"/>
    <w:basedOn w:val="Normln"/>
    <w:link w:val="Zkladntextodsazen2Char"/>
    <w:semiHidden/>
    <w:rsid w:val="00E14E1C"/>
    <w:pPr>
      <w:tabs>
        <w:tab w:val="clear" w:pos="1985"/>
        <w:tab w:val="clear" w:pos="2268"/>
      </w:tabs>
      <w:suppressAutoHyphens/>
      <w:spacing w:before="0" w:after="120" w:line="480" w:lineRule="auto"/>
      <w:ind w:left="283"/>
      <w:jc w:val="left"/>
    </w:pPr>
    <w:rPr>
      <w:rFonts w:ascii="Arial" w:eastAsia="Times New Roman" w:hAnsi="Arial" w:cs="Times New Roman"/>
      <w:spacing w:val="0"/>
      <w:sz w:val="24"/>
      <w:szCs w:val="24"/>
      <w:lang w:eastAsia="ar-SA"/>
    </w:rPr>
  </w:style>
  <w:style w:type="character" w:customStyle="1" w:styleId="Zkladntextodsazen2Char">
    <w:name w:val="Základní text odsazený 2 Char"/>
    <w:basedOn w:val="Standardnpsmoodstavce"/>
    <w:link w:val="Zkladntextodsazen2"/>
    <w:semiHidden/>
    <w:rsid w:val="00E14E1C"/>
    <w:rPr>
      <w:rFonts w:ascii="Arial" w:eastAsia="Times New Roman" w:hAnsi="Arial" w:cs="Times New Roman"/>
      <w:sz w:val="24"/>
      <w:szCs w:val="24"/>
      <w:lang w:eastAsia="ar-SA"/>
    </w:rPr>
  </w:style>
  <w:style w:type="paragraph" w:styleId="Zkladntextodsazen">
    <w:name w:val="Body Text Indent"/>
    <w:basedOn w:val="Normln"/>
    <w:link w:val="ZkladntextodsazenChar"/>
    <w:semiHidden/>
    <w:rsid w:val="00E14E1C"/>
    <w:pPr>
      <w:tabs>
        <w:tab w:val="clear" w:pos="1985"/>
        <w:tab w:val="clear" w:pos="2268"/>
      </w:tabs>
      <w:spacing w:before="120" w:after="200" w:line="276" w:lineRule="auto"/>
      <w:ind w:left="567" w:hanging="567"/>
    </w:pPr>
    <w:rPr>
      <w:rFonts w:ascii="Arial" w:eastAsia="Times New Roman" w:hAnsi="Arial" w:cs="Arial"/>
      <w:spacing w:val="0"/>
      <w:lang w:eastAsia="cs-CZ"/>
    </w:rPr>
  </w:style>
  <w:style w:type="character" w:customStyle="1" w:styleId="ZkladntextodsazenChar">
    <w:name w:val="Základní text odsazený Char"/>
    <w:basedOn w:val="Standardnpsmoodstavce"/>
    <w:link w:val="Zkladntextodsazen"/>
    <w:semiHidden/>
    <w:rsid w:val="00E14E1C"/>
    <w:rPr>
      <w:rFonts w:ascii="Arial" w:eastAsia="Times New Roman" w:hAnsi="Arial" w:cs="Arial"/>
      <w:lang w:eastAsia="cs-CZ"/>
    </w:rPr>
  </w:style>
  <w:style w:type="character" w:customStyle="1" w:styleId="font71">
    <w:name w:val="font7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81">
    <w:name w:val="font8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Standardnpsmoodstavce"/>
    <w:rsid w:val="00040D77"/>
    <w:rPr>
      <w:rFonts w:ascii="Calibri" w:hAnsi="Calibri" w:cs="Calibri" w:hint="default"/>
      <w:b w:val="0"/>
      <w:bCs w:val="0"/>
      <w:i w:val="0"/>
      <w:iCs w:val="0"/>
      <w:strike w:val="0"/>
      <w:dstrike w:val="0"/>
      <w:color w:val="000000"/>
      <w:sz w:val="22"/>
      <w:szCs w:val="22"/>
      <w:u w:val="none"/>
      <w:effect w:val="none"/>
    </w:rPr>
  </w:style>
  <w:style w:type="character" w:customStyle="1" w:styleId="font91">
    <w:name w:val="font91"/>
    <w:basedOn w:val="Standardnpsmoodstavce"/>
    <w:rsid w:val="00040D77"/>
    <w:rPr>
      <w:rFonts w:ascii="Calibri" w:hAnsi="Calibri" w:cs="Calibri" w:hint="default"/>
      <w:b/>
      <w:bCs/>
      <w:i w:val="0"/>
      <w:iCs w:val="0"/>
      <w:strike w:val="0"/>
      <w:dstrike w:val="0"/>
      <w:color w:val="000000"/>
      <w:sz w:val="22"/>
      <w:szCs w:val="22"/>
      <w:u w:val="none"/>
      <w:effect w:val="none"/>
    </w:rPr>
  </w:style>
  <w:style w:type="character" w:customStyle="1" w:styleId="font101">
    <w:name w:val="font101"/>
    <w:basedOn w:val="Standardnpsmoodstavce"/>
    <w:rsid w:val="00040D77"/>
    <w:rPr>
      <w:rFonts w:ascii="Calibri" w:hAnsi="Calibri" w:cs="Calibri" w:hint="default"/>
      <w:b/>
      <w:bCs/>
      <w:i w:val="0"/>
      <w:iCs w:val="0"/>
      <w:strike w:val="0"/>
      <w:dstrike w:val="0"/>
      <w:color w:val="000000"/>
      <w:sz w:val="22"/>
      <w:szCs w:val="22"/>
      <w:u w:val="none"/>
      <w:effect w:val="none"/>
    </w:rPr>
  </w:style>
  <w:style w:type="character" w:styleId="Siln">
    <w:name w:val="Strong"/>
    <w:qFormat/>
    <w:rsid w:val="006358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5791">
      <w:bodyDiv w:val="1"/>
      <w:marLeft w:val="0"/>
      <w:marRight w:val="0"/>
      <w:marTop w:val="0"/>
      <w:marBottom w:val="0"/>
      <w:divBdr>
        <w:top w:val="none" w:sz="0" w:space="0" w:color="auto"/>
        <w:left w:val="none" w:sz="0" w:space="0" w:color="auto"/>
        <w:bottom w:val="none" w:sz="0" w:space="0" w:color="auto"/>
        <w:right w:val="none" w:sz="0" w:space="0" w:color="auto"/>
      </w:divBdr>
    </w:div>
    <w:div w:id="75444693">
      <w:bodyDiv w:val="1"/>
      <w:marLeft w:val="0"/>
      <w:marRight w:val="0"/>
      <w:marTop w:val="0"/>
      <w:marBottom w:val="0"/>
      <w:divBdr>
        <w:top w:val="none" w:sz="0" w:space="0" w:color="auto"/>
        <w:left w:val="none" w:sz="0" w:space="0" w:color="auto"/>
        <w:bottom w:val="none" w:sz="0" w:space="0" w:color="auto"/>
        <w:right w:val="none" w:sz="0" w:space="0" w:color="auto"/>
      </w:divBdr>
    </w:div>
    <w:div w:id="84885899">
      <w:bodyDiv w:val="1"/>
      <w:marLeft w:val="0"/>
      <w:marRight w:val="0"/>
      <w:marTop w:val="0"/>
      <w:marBottom w:val="0"/>
      <w:divBdr>
        <w:top w:val="none" w:sz="0" w:space="0" w:color="auto"/>
        <w:left w:val="none" w:sz="0" w:space="0" w:color="auto"/>
        <w:bottom w:val="none" w:sz="0" w:space="0" w:color="auto"/>
        <w:right w:val="none" w:sz="0" w:space="0" w:color="auto"/>
      </w:divBdr>
    </w:div>
    <w:div w:id="154299902">
      <w:bodyDiv w:val="1"/>
      <w:marLeft w:val="0"/>
      <w:marRight w:val="0"/>
      <w:marTop w:val="0"/>
      <w:marBottom w:val="0"/>
      <w:divBdr>
        <w:top w:val="none" w:sz="0" w:space="0" w:color="auto"/>
        <w:left w:val="none" w:sz="0" w:space="0" w:color="auto"/>
        <w:bottom w:val="none" w:sz="0" w:space="0" w:color="auto"/>
        <w:right w:val="none" w:sz="0" w:space="0" w:color="auto"/>
      </w:divBdr>
    </w:div>
    <w:div w:id="223371891">
      <w:bodyDiv w:val="1"/>
      <w:marLeft w:val="0"/>
      <w:marRight w:val="0"/>
      <w:marTop w:val="0"/>
      <w:marBottom w:val="0"/>
      <w:divBdr>
        <w:top w:val="none" w:sz="0" w:space="0" w:color="auto"/>
        <w:left w:val="none" w:sz="0" w:space="0" w:color="auto"/>
        <w:bottom w:val="none" w:sz="0" w:space="0" w:color="auto"/>
        <w:right w:val="none" w:sz="0" w:space="0" w:color="auto"/>
      </w:divBdr>
    </w:div>
    <w:div w:id="226107619">
      <w:bodyDiv w:val="1"/>
      <w:marLeft w:val="0"/>
      <w:marRight w:val="0"/>
      <w:marTop w:val="0"/>
      <w:marBottom w:val="0"/>
      <w:divBdr>
        <w:top w:val="none" w:sz="0" w:space="0" w:color="auto"/>
        <w:left w:val="none" w:sz="0" w:space="0" w:color="auto"/>
        <w:bottom w:val="none" w:sz="0" w:space="0" w:color="auto"/>
        <w:right w:val="none" w:sz="0" w:space="0" w:color="auto"/>
      </w:divBdr>
    </w:div>
    <w:div w:id="312871930">
      <w:bodyDiv w:val="1"/>
      <w:marLeft w:val="0"/>
      <w:marRight w:val="0"/>
      <w:marTop w:val="0"/>
      <w:marBottom w:val="0"/>
      <w:divBdr>
        <w:top w:val="none" w:sz="0" w:space="0" w:color="auto"/>
        <w:left w:val="none" w:sz="0" w:space="0" w:color="auto"/>
        <w:bottom w:val="none" w:sz="0" w:space="0" w:color="auto"/>
        <w:right w:val="none" w:sz="0" w:space="0" w:color="auto"/>
      </w:divBdr>
    </w:div>
    <w:div w:id="324625123">
      <w:bodyDiv w:val="1"/>
      <w:marLeft w:val="0"/>
      <w:marRight w:val="0"/>
      <w:marTop w:val="0"/>
      <w:marBottom w:val="0"/>
      <w:divBdr>
        <w:top w:val="none" w:sz="0" w:space="0" w:color="auto"/>
        <w:left w:val="none" w:sz="0" w:space="0" w:color="auto"/>
        <w:bottom w:val="none" w:sz="0" w:space="0" w:color="auto"/>
        <w:right w:val="none" w:sz="0" w:space="0" w:color="auto"/>
      </w:divBdr>
    </w:div>
    <w:div w:id="330840404">
      <w:bodyDiv w:val="1"/>
      <w:marLeft w:val="0"/>
      <w:marRight w:val="0"/>
      <w:marTop w:val="0"/>
      <w:marBottom w:val="0"/>
      <w:divBdr>
        <w:top w:val="none" w:sz="0" w:space="0" w:color="auto"/>
        <w:left w:val="none" w:sz="0" w:space="0" w:color="auto"/>
        <w:bottom w:val="none" w:sz="0" w:space="0" w:color="auto"/>
        <w:right w:val="none" w:sz="0" w:space="0" w:color="auto"/>
      </w:divBdr>
    </w:div>
    <w:div w:id="339163999">
      <w:bodyDiv w:val="1"/>
      <w:marLeft w:val="0"/>
      <w:marRight w:val="0"/>
      <w:marTop w:val="0"/>
      <w:marBottom w:val="0"/>
      <w:divBdr>
        <w:top w:val="none" w:sz="0" w:space="0" w:color="auto"/>
        <w:left w:val="none" w:sz="0" w:space="0" w:color="auto"/>
        <w:bottom w:val="none" w:sz="0" w:space="0" w:color="auto"/>
        <w:right w:val="none" w:sz="0" w:space="0" w:color="auto"/>
      </w:divBdr>
    </w:div>
    <w:div w:id="355619429">
      <w:bodyDiv w:val="1"/>
      <w:marLeft w:val="0"/>
      <w:marRight w:val="0"/>
      <w:marTop w:val="0"/>
      <w:marBottom w:val="0"/>
      <w:divBdr>
        <w:top w:val="none" w:sz="0" w:space="0" w:color="auto"/>
        <w:left w:val="none" w:sz="0" w:space="0" w:color="auto"/>
        <w:bottom w:val="none" w:sz="0" w:space="0" w:color="auto"/>
        <w:right w:val="none" w:sz="0" w:space="0" w:color="auto"/>
      </w:divBdr>
    </w:div>
    <w:div w:id="362561543">
      <w:bodyDiv w:val="1"/>
      <w:marLeft w:val="0"/>
      <w:marRight w:val="0"/>
      <w:marTop w:val="0"/>
      <w:marBottom w:val="0"/>
      <w:divBdr>
        <w:top w:val="none" w:sz="0" w:space="0" w:color="auto"/>
        <w:left w:val="none" w:sz="0" w:space="0" w:color="auto"/>
        <w:bottom w:val="none" w:sz="0" w:space="0" w:color="auto"/>
        <w:right w:val="none" w:sz="0" w:space="0" w:color="auto"/>
      </w:divBdr>
    </w:div>
    <w:div w:id="375662409">
      <w:bodyDiv w:val="1"/>
      <w:marLeft w:val="0"/>
      <w:marRight w:val="0"/>
      <w:marTop w:val="0"/>
      <w:marBottom w:val="0"/>
      <w:divBdr>
        <w:top w:val="none" w:sz="0" w:space="0" w:color="auto"/>
        <w:left w:val="none" w:sz="0" w:space="0" w:color="auto"/>
        <w:bottom w:val="none" w:sz="0" w:space="0" w:color="auto"/>
        <w:right w:val="none" w:sz="0" w:space="0" w:color="auto"/>
      </w:divBdr>
    </w:div>
    <w:div w:id="407775423">
      <w:bodyDiv w:val="1"/>
      <w:marLeft w:val="0"/>
      <w:marRight w:val="0"/>
      <w:marTop w:val="0"/>
      <w:marBottom w:val="0"/>
      <w:divBdr>
        <w:top w:val="none" w:sz="0" w:space="0" w:color="auto"/>
        <w:left w:val="none" w:sz="0" w:space="0" w:color="auto"/>
        <w:bottom w:val="none" w:sz="0" w:space="0" w:color="auto"/>
        <w:right w:val="none" w:sz="0" w:space="0" w:color="auto"/>
      </w:divBdr>
    </w:div>
    <w:div w:id="410125976">
      <w:bodyDiv w:val="1"/>
      <w:marLeft w:val="0"/>
      <w:marRight w:val="0"/>
      <w:marTop w:val="0"/>
      <w:marBottom w:val="0"/>
      <w:divBdr>
        <w:top w:val="none" w:sz="0" w:space="0" w:color="auto"/>
        <w:left w:val="none" w:sz="0" w:space="0" w:color="auto"/>
        <w:bottom w:val="none" w:sz="0" w:space="0" w:color="auto"/>
        <w:right w:val="none" w:sz="0" w:space="0" w:color="auto"/>
      </w:divBdr>
    </w:div>
    <w:div w:id="474957207">
      <w:bodyDiv w:val="1"/>
      <w:marLeft w:val="0"/>
      <w:marRight w:val="0"/>
      <w:marTop w:val="0"/>
      <w:marBottom w:val="0"/>
      <w:divBdr>
        <w:top w:val="none" w:sz="0" w:space="0" w:color="auto"/>
        <w:left w:val="none" w:sz="0" w:space="0" w:color="auto"/>
        <w:bottom w:val="none" w:sz="0" w:space="0" w:color="auto"/>
        <w:right w:val="none" w:sz="0" w:space="0" w:color="auto"/>
      </w:divBdr>
    </w:div>
    <w:div w:id="477966171">
      <w:bodyDiv w:val="1"/>
      <w:marLeft w:val="0"/>
      <w:marRight w:val="0"/>
      <w:marTop w:val="0"/>
      <w:marBottom w:val="0"/>
      <w:divBdr>
        <w:top w:val="none" w:sz="0" w:space="0" w:color="auto"/>
        <w:left w:val="none" w:sz="0" w:space="0" w:color="auto"/>
        <w:bottom w:val="none" w:sz="0" w:space="0" w:color="auto"/>
        <w:right w:val="none" w:sz="0" w:space="0" w:color="auto"/>
      </w:divBdr>
    </w:div>
    <w:div w:id="701514719">
      <w:bodyDiv w:val="1"/>
      <w:marLeft w:val="0"/>
      <w:marRight w:val="0"/>
      <w:marTop w:val="0"/>
      <w:marBottom w:val="0"/>
      <w:divBdr>
        <w:top w:val="none" w:sz="0" w:space="0" w:color="auto"/>
        <w:left w:val="none" w:sz="0" w:space="0" w:color="auto"/>
        <w:bottom w:val="none" w:sz="0" w:space="0" w:color="auto"/>
        <w:right w:val="none" w:sz="0" w:space="0" w:color="auto"/>
      </w:divBdr>
    </w:div>
    <w:div w:id="705259464">
      <w:bodyDiv w:val="1"/>
      <w:marLeft w:val="0"/>
      <w:marRight w:val="0"/>
      <w:marTop w:val="0"/>
      <w:marBottom w:val="0"/>
      <w:divBdr>
        <w:top w:val="none" w:sz="0" w:space="0" w:color="auto"/>
        <w:left w:val="none" w:sz="0" w:space="0" w:color="auto"/>
        <w:bottom w:val="none" w:sz="0" w:space="0" w:color="auto"/>
        <w:right w:val="none" w:sz="0" w:space="0" w:color="auto"/>
      </w:divBdr>
    </w:div>
    <w:div w:id="759759425">
      <w:bodyDiv w:val="1"/>
      <w:marLeft w:val="0"/>
      <w:marRight w:val="0"/>
      <w:marTop w:val="0"/>
      <w:marBottom w:val="0"/>
      <w:divBdr>
        <w:top w:val="none" w:sz="0" w:space="0" w:color="auto"/>
        <w:left w:val="none" w:sz="0" w:space="0" w:color="auto"/>
        <w:bottom w:val="none" w:sz="0" w:space="0" w:color="auto"/>
        <w:right w:val="none" w:sz="0" w:space="0" w:color="auto"/>
      </w:divBdr>
    </w:div>
    <w:div w:id="840466351">
      <w:bodyDiv w:val="1"/>
      <w:marLeft w:val="0"/>
      <w:marRight w:val="0"/>
      <w:marTop w:val="0"/>
      <w:marBottom w:val="0"/>
      <w:divBdr>
        <w:top w:val="none" w:sz="0" w:space="0" w:color="auto"/>
        <w:left w:val="none" w:sz="0" w:space="0" w:color="auto"/>
        <w:bottom w:val="none" w:sz="0" w:space="0" w:color="auto"/>
        <w:right w:val="none" w:sz="0" w:space="0" w:color="auto"/>
      </w:divBdr>
    </w:div>
    <w:div w:id="846797269">
      <w:bodyDiv w:val="1"/>
      <w:marLeft w:val="0"/>
      <w:marRight w:val="0"/>
      <w:marTop w:val="0"/>
      <w:marBottom w:val="0"/>
      <w:divBdr>
        <w:top w:val="none" w:sz="0" w:space="0" w:color="auto"/>
        <w:left w:val="none" w:sz="0" w:space="0" w:color="auto"/>
        <w:bottom w:val="none" w:sz="0" w:space="0" w:color="auto"/>
        <w:right w:val="none" w:sz="0" w:space="0" w:color="auto"/>
      </w:divBdr>
    </w:div>
    <w:div w:id="898395769">
      <w:bodyDiv w:val="1"/>
      <w:marLeft w:val="0"/>
      <w:marRight w:val="0"/>
      <w:marTop w:val="0"/>
      <w:marBottom w:val="0"/>
      <w:divBdr>
        <w:top w:val="none" w:sz="0" w:space="0" w:color="auto"/>
        <w:left w:val="none" w:sz="0" w:space="0" w:color="auto"/>
        <w:bottom w:val="none" w:sz="0" w:space="0" w:color="auto"/>
        <w:right w:val="none" w:sz="0" w:space="0" w:color="auto"/>
      </w:divBdr>
    </w:div>
    <w:div w:id="943918888">
      <w:bodyDiv w:val="1"/>
      <w:marLeft w:val="0"/>
      <w:marRight w:val="0"/>
      <w:marTop w:val="0"/>
      <w:marBottom w:val="0"/>
      <w:divBdr>
        <w:top w:val="none" w:sz="0" w:space="0" w:color="auto"/>
        <w:left w:val="none" w:sz="0" w:space="0" w:color="auto"/>
        <w:bottom w:val="none" w:sz="0" w:space="0" w:color="auto"/>
        <w:right w:val="none" w:sz="0" w:space="0" w:color="auto"/>
      </w:divBdr>
    </w:div>
    <w:div w:id="991715391">
      <w:bodyDiv w:val="1"/>
      <w:marLeft w:val="0"/>
      <w:marRight w:val="0"/>
      <w:marTop w:val="0"/>
      <w:marBottom w:val="0"/>
      <w:divBdr>
        <w:top w:val="none" w:sz="0" w:space="0" w:color="auto"/>
        <w:left w:val="none" w:sz="0" w:space="0" w:color="auto"/>
        <w:bottom w:val="none" w:sz="0" w:space="0" w:color="auto"/>
        <w:right w:val="none" w:sz="0" w:space="0" w:color="auto"/>
      </w:divBdr>
    </w:div>
    <w:div w:id="998532972">
      <w:bodyDiv w:val="1"/>
      <w:marLeft w:val="0"/>
      <w:marRight w:val="0"/>
      <w:marTop w:val="0"/>
      <w:marBottom w:val="0"/>
      <w:divBdr>
        <w:top w:val="none" w:sz="0" w:space="0" w:color="auto"/>
        <w:left w:val="none" w:sz="0" w:space="0" w:color="auto"/>
        <w:bottom w:val="none" w:sz="0" w:space="0" w:color="auto"/>
        <w:right w:val="none" w:sz="0" w:space="0" w:color="auto"/>
      </w:divBdr>
    </w:div>
    <w:div w:id="1023168982">
      <w:bodyDiv w:val="1"/>
      <w:marLeft w:val="0"/>
      <w:marRight w:val="0"/>
      <w:marTop w:val="0"/>
      <w:marBottom w:val="0"/>
      <w:divBdr>
        <w:top w:val="none" w:sz="0" w:space="0" w:color="auto"/>
        <w:left w:val="none" w:sz="0" w:space="0" w:color="auto"/>
        <w:bottom w:val="none" w:sz="0" w:space="0" w:color="auto"/>
        <w:right w:val="none" w:sz="0" w:space="0" w:color="auto"/>
      </w:divBdr>
    </w:div>
    <w:div w:id="1024404075">
      <w:bodyDiv w:val="1"/>
      <w:marLeft w:val="0"/>
      <w:marRight w:val="0"/>
      <w:marTop w:val="0"/>
      <w:marBottom w:val="0"/>
      <w:divBdr>
        <w:top w:val="none" w:sz="0" w:space="0" w:color="auto"/>
        <w:left w:val="none" w:sz="0" w:space="0" w:color="auto"/>
        <w:bottom w:val="none" w:sz="0" w:space="0" w:color="auto"/>
        <w:right w:val="none" w:sz="0" w:space="0" w:color="auto"/>
      </w:divBdr>
    </w:div>
    <w:div w:id="1042049473">
      <w:bodyDiv w:val="1"/>
      <w:marLeft w:val="0"/>
      <w:marRight w:val="0"/>
      <w:marTop w:val="0"/>
      <w:marBottom w:val="0"/>
      <w:divBdr>
        <w:top w:val="none" w:sz="0" w:space="0" w:color="auto"/>
        <w:left w:val="none" w:sz="0" w:space="0" w:color="auto"/>
        <w:bottom w:val="none" w:sz="0" w:space="0" w:color="auto"/>
        <w:right w:val="none" w:sz="0" w:space="0" w:color="auto"/>
      </w:divBdr>
    </w:div>
    <w:div w:id="1053701441">
      <w:bodyDiv w:val="1"/>
      <w:marLeft w:val="0"/>
      <w:marRight w:val="0"/>
      <w:marTop w:val="0"/>
      <w:marBottom w:val="0"/>
      <w:divBdr>
        <w:top w:val="none" w:sz="0" w:space="0" w:color="auto"/>
        <w:left w:val="none" w:sz="0" w:space="0" w:color="auto"/>
        <w:bottom w:val="none" w:sz="0" w:space="0" w:color="auto"/>
        <w:right w:val="none" w:sz="0" w:space="0" w:color="auto"/>
      </w:divBdr>
    </w:div>
    <w:div w:id="1098133047">
      <w:bodyDiv w:val="1"/>
      <w:marLeft w:val="0"/>
      <w:marRight w:val="0"/>
      <w:marTop w:val="0"/>
      <w:marBottom w:val="0"/>
      <w:divBdr>
        <w:top w:val="none" w:sz="0" w:space="0" w:color="auto"/>
        <w:left w:val="none" w:sz="0" w:space="0" w:color="auto"/>
        <w:bottom w:val="none" w:sz="0" w:space="0" w:color="auto"/>
        <w:right w:val="none" w:sz="0" w:space="0" w:color="auto"/>
      </w:divBdr>
    </w:div>
    <w:div w:id="1177696260">
      <w:bodyDiv w:val="1"/>
      <w:marLeft w:val="0"/>
      <w:marRight w:val="0"/>
      <w:marTop w:val="0"/>
      <w:marBottom w:val="0"/>
      <w:divBdr>
        <w:top w:val="none" w:sz="0" w:space="0" w:color="auto"/>
        <w:left w:val="none" w:sz="0" w:space="0" w:color="auto"/>
        <w:bottom w:val="none" w:sz="0" w:space="0" w:color="auto"/>
        <w:right w:val="none" w:sz="0" w:space="0" w:color="auto"/>
      </w:divBdr>
    </w:div>
    <w:div w:id="1210998567">
      <w:bodyDiv w:val="1"/>
      <w:marLeft w:val="0"/>
      <w:marRight w:val="0"/>
      <w:marTop w:val="0"/>
      <w:marBottom w:val="0"/>
      <w:divBdr>
        <w:top w:val="none" w:sz="0" w:space="0" w:color="auto"/>
        <w:left w:val="none" w:sz="0" w:space="0" w:color="auto"/>
        <w:bottom w:val="none" w:sz="0" w:space="0" w:color="auto"/>
        <w:right w:val="none" w:sz="0" w:space="0" w:color="auto"/>
      </w:divBdr>
    </w:div>
    <w:div w:id="1232890744">
      <w:bodyDiv w:val="1"/>
      <w:marLeft w:val="0"/>
      <w:marRight w:val="0"/>
      <w:marTop w:val="0"/>
      <w:marBottom w:val="0"/>
      <w:divBdr>
        <w:top w:val="none" w:sz="0" w:space="0" w:color="auto"/>
        <w:left w:val="none" w:sz="0" w:space="0" w:color="auto"/>
        <w:bottom w:val="none" w:sz="0" w:space="0" w:color="auto"/>
        <w:right w:val="none" w:sz="0" w:space="0" w:color="auto"/>
      </w:divBdr>
    </w:div>
    <w:div w:id="1233155240">
      <w:bodyDiv w:val="1"/>
      <w:marLeft w:val="0"/>
      <w:marRight w:val="0"/>
      <w:marTop w:val="0"/>
      <w:marBottom w:val="0"/>
      <w:divBdr>
        <w:top w:val="none" w:sz="0" w:space="0" w:color="auto"/>
        <w:left w:val="none" w:sz="0" w:space="0" w:color="auto"/>
        <w:bottom w:val="none" w:sz="0" w:space="0" w:color="auto"/>
        <w:right w:val="none" w:sz="0" w:space="0" w:color="auto"/>
      </w:divBdr>
    </w:div>
    <w:div w:id="1236545449">
      <w:bodyDiv w:val="1"/>
      <w:marLeft w:val="0"/>
      <w:marRight w:val="0"/>
      <w:marTop w:val="0"/>
      <w:marBottom w:val="0"/>
      <w:divBdr>
        <w:top w:val="none" w:sz="0" w:space="0" w:color="auto"/>
        <w:left w:val="none" w:sz="0" w:space="0" w:color="auto"/>
        <w:bottom w:val="none" w:sz="0" w:space="0" w:color="auto"/>
        <w:right w:val="none" w:sz="0" w:space="0" w:color="auto"/>
      </w:divBdr>
    </w:div>
    <w:div w:id="1270578337">
      <w:bodyDiv w:val="1"/>
      <w:marLeft w:val="0"/>
      <w:marRight w:val="0"/>
      <w:marTop w:val="0"/>
      <w:marBottom w:val="0"/>
      <w:divBdr>
        <w:top w:val="none" w:sz="0" w:space="0" w:color="auto"/>
        <w:left w:val="none" w:sz="0" w:space="0" w:color="auto"/>
        <w:bottom w:val="none" w:sz="0" w:space="0" w:color="auto"/>
        <w:right w:val="none" w:sz="0" w:space="0" w:color="auto"/>
      </w:divBdr>
    </w:div>
    <w:div w:id="1272081613">
      <w:bodyDiv w:val="1"/>
      <w:marLeft w:val="0"/>
      <w:marRight w:val="0"/>
      <w:marTop w:val="0"/>
      <w:marBottom w:val="0"/>
      <w:divBdr>
        <w:top w:val="none" w:sz="0" w:space="0" w:color="auto"/>
        <w:left w:val="none" w:sz="0" w:space="0" w:color="auto"/>
        <w:bottom w:val="none" w:sz="0" w:space="0" w:color="auto"/>
        <w:right w:val="none" w:sz="0" w:space="0" w:color="auto"/>
      </w:divBdr>
    </w:div>
    <w:div w:id="1288273464">
      <w:bodyDiv w:val="1"/>
      <w:marLeft w:val="0"/>
      <w:marRight w:val="0"/>
      <w:marTop w:val="0"/>
      <w:marBottom w:val="0"/>
      <w:divBdr>
        <w:top w:val="none" w:sz="0" w:space="0" w:color="auto"/>
        <w:left w:val="none" w:sz="0" w:space="0" w:color="auto"/>
        <w:bottom w:val="none" w:sz="0" w:space="0" w:color="auto"/>
        <w:right w:val="none" w:sz="0" w:space="0" w:color="auto"/>
      </w:divBdr>
    </w:div>
    <w:div w:id="1350179255">
      <w:bodyDiv w:val="1"/>
      <w:marLeft w:val="0"/>
      <w:marRight w:val="0"/>
      <w:marTop w:val="0"/>
      <w:marBottom w:val="0"/>
      <w:divBdr>
        <w:top w:val="none" w:sz="0" w:space="0" w:color="auto"/>
        <w:left w:val="none" w:sz="0" w:space="0" w:color="auto"/>
        <w:bottom w:val="none" w:sz="0" w:space="0" w:color="auto"/>
        <w:right w:val="none" w:sz="0" w:space="0" w:color="auto"/>
      </w:divBdr>
    </w:div>
    <w:div w:id="1386568936">
      <w:bodyDiv w:val="1"/>
      <w:marLeft w:val="0"/>
      <w:marRight w:val="0"/>
      <w:marTop w:val="0"/>
      <w:marBottom w:val="0"/>
      <w:divBdr>
        <w:top w:val="none" w:sz="0" w:space="0" w:color="auto"/>
        <w:left w:val="none" w:sz="0" w:space="0" w:color="auto"/>
        <w:bottom w:val="none" w:sz="0" w:space="0" w:color="auto"/>
        <w:right w:val="none" w:sz="0" w:space="0" w:color="auto"/>
      </w:divBdr>
    </w:div>
    <w:div w:id="1441492258">
      <w:bodyDiv w:val="1"/>
      <w:marLeft w:val="0"/>
      <w:marRight w:val="0"/>
      <w:marTop w:val="0"/>
      <w:marBottom w:val="0"/>
      <w:divBdr>
        <w:top w:val="none" w:sz="0" w:space="0" w:color="auto"/>
        <w:left w:val="none" w:sz="0" w:space="0" w:color="auto"/>
        <w:bottom w:val="none" w:sz="0" w:space="0" w:color="auto"/>
        <w:right w:val="none" w:sz="0" w:space="0" w:color="auto"/>
      </w:divBdr>
    </w:div>
    <w:div w:id="1569806865">
      <w:bodyDiv w:val="1"/>
      <w:marLeft w:val="0"/>
      <w:marRight w:val="0"/>
      <w:marTop w:val="0"/>
      <w:marBottom w:val="0"/>
      <w:divBdr>
        <w:top w:val="none" w:sz="0" w:space="0" w:color="auto"/>
        <w:left w:val="none" w:sz="0" w:space="0" w:color="auto"/>
        <w:bottom w:val="none" w:sz="0" w:space="0" w:color="auto"/>
        <w:right w:val="none" w:sz="0" w:space="0" w:color="auto"/>
      </w:divBdr>
    </w:div>
    <w:div w:id="1607227630">
      <w:bodyDiv w:val="1"/>
      <w:marLeft w:val="0"/>
      <w:marRight w:val="0"/>
      <w:marTop w:val="0"/>
      <w:marBottom w:val="0"/>
      <w:divBdr>
        <w:top w:val="none" w:sz="0" w:space="0" w:color="auto"/>
        <w:left w:val="none" w:sz="0" w:space="0" w:color="auto"/>
        <w:bottom w:val="none" w:sz="0" w:space="0" w:color="auto"/>
        <w:right w:val="none" w:sz="0" w:space="0" w:color="auto"/>
      </w:divBdr>
    </w:div>
    <w:div w:id="1613902494">
      <w:bodyDiv w:val="1"/>
      <w:marLeft w:val="0"/>
      <w:marRight w:val="0"/>
      <w:marTop w:val="0"/>
      <w:marBottom w:val="0"/>
      <w:divBdr>
        <w:top w:val="none" w:sz="0" w:space="0" w:color="auto"/>
        <w:left w:val="none" w:sz="0" w:space="0" w:color="auto"/>
        <w:bottom w:val="none" w:sz="0" w:space="0" w:color="auto"/>
        <w:right w:val="none" w:sz="0" w:space="0" w:color="auto"/>
      </w:divBdr>
    </w:div>
    <w:div w:id="1627851002">
      <w:bodyDiv w:val="1"/>
      <w:marLeft w:val="0"/>
      <w:marRight w:val="0"/>
      <w:marTop w:val="0"/>
      <w:marBottom w:val="0"/>
      <w:divBdr>
        <w:top w:val="none" w:sz="0" w:space="0" w:color="auto"/>
        <w:left w:val="none" w:sz="0" w:space="0" w:color="auto"/>
        <w:bottom w:val="none" w:sz="0" w:space="0" w:color="auto"/>
        <w:right w:val="none" w:sz="0" w:space="0" w:color="auto"/>
      </w:divBdr>
    </w:div>
    <w:div w:id="1694989573">
      <w:bodyDiv w:val="1"/>
      <w:marLeft w:val="0"/>
      <w:marRight w:val="0"/>
      <w:marTop w:val="0"/>
      <w:marBottom w:val="0"/>
      <w:divBdr>
        <w:top w:val="none" w:sz="0" w:space="0" w:color="auto"/>
        <w:left w:val="none" w:sz="0" w:space="0" w:color="auto"/>
        <w:bottom w:val="none" w:sz="0" w:space="0" w:color="auto"/>
        <w:right w:val="none" w:sz="0" w:space="0" w:color="auto"/>
      </w:divBdr>
    </w:div>
    <w:div w:id="1698044798">
      <w:bodyDiv w:val="1"/>
      <w:marLeft w:val="0"/>
      <w:marRight w:val="0"/>
      <w:marTop w:val="0"/>
      <w:marBottom w:val="0"/>
      <w:divBdr>
        <w:top w:val="none" w:sz="0" w:space="0" w:color="auto"/>
        <w:left w:val="none" w:sz="0" w:space="0" w:color="auto"/>
        <w:bottom w:val="none" w:sz="0" w:space="0" w:color="auto"/>
        <w:right w:val="none" w:sz="0" w:space="0" w:color="auto"/>
      </w:divBdr>
    </w:div>
    <w:div w:id="1714697452">
      <w:bodyDiv w:val="1"/>
      <w:marLeft w:val="0"/>
      <w:marRight w:val="0"/>
      <w:marTop w:val="0"/>
      <w:marBottom w:val="0"/>
      <w:divBdr>
        <w:top w:val="none" w:sz="0" w:space="0" w:color="auto"/>
        <w:left w:val="none" w:sz="0" w:space="0" w:color="auto"/>
        <w:bottom w:val="none" w:sz="0" w:space="0" w:color="auto"/>
        <w:right w:val="none" w:sz="0" w:space="0" w:color="auto"/>
      </w:divBdr>
    </w:div>
    <w:div w:id="1716418945">
      <w:bodyDiv w:val="1"/>
      <w:marLeft w:val="0"/>
      <w:marRight w:val="0"/>
      <w:marTop w:val="0"/>
      <w:marBottom w:val="0"/>
      <w:divBdr>
        <w:top w:val="none" w:sz="0" w:space="0" w:color="auto"/>
        <w:left w:val="none" w:sz="0" w:space="0" w:color="auto"/>
        <w:bottom w:val="none" w:sz="0" w:space="0" w:color="auto"/>
        <w:right w:val="none" w:sz="0" w:space="0" w:color="auto"/>
      </w:divBdr>
    </w:div>
    <w:div w:id="1760783976">
      <w:bodyDiv w:val="1"/>
      <w:marLeft w:val="0"/>
      <w:marRight w:val="0"/>
      <w:marTop w:val="0"/>
      <w:marBottom w:val="0"/>
      <w:divBdr>
        <w:top w:val="none" w:sz="0" w:space="0" w:color="auto"/>
        <w:left w:val="none" w:sz="0" w:space="0" w:color="auto"/>
        <w:bottom w:val="none" w:sz="0" w:space="0" w:color="auto"/>
        <w:right w:val="none" w:sz="0" w:space="0" w:color="auto"/>
      </w:divBdr>
    </w:div>
    <w:div w:id="1779176765">
      <w:bodyDiv w:val="1"/>
      <w:marLeft w:val="0"/>
      <w:marRight w:val="0"/>
      <w:marTop w:val="0"/>
      <w:marBottom w:val="0"/>
      <w:divBdr>
        <w:top w:val="none" w:sz="0" w:space="0" w:color="auto"/>
        <w:left w:val="none" w:sz="0" w:space="0" w:color="auto"/>
        <w:bottom w:val="none" w:sz="0" w:space="0" w:color="auto"/>
        <w:right w:val="none" w:sz="0" w:space="0" w:color="auto"/>
      </w:divBdr>
    </w:div>
    <w:div w:id="1797066592">
      <w:bodyDiv w:val="1"/>
      <w:marLeft w:val="0"/>
      <w:marRight w:val="0"/>
      <w:marTop w:val="0"/>
      <w:marBottom w:val="0"/>
      <w:divBdr>
        <w:top w:val="none" w:sz="0" w:space="0" w:color="auto"/>
        <w:left w:val="none" w:sz="0" w:space="0" w:color="auto"/>
        <w:bottom w:val="none" w:sz="0" w:space="0" w:color="auto"/>
        <w:right w:val="none" w:sz="0" w:space="0" w:color="auto"/>
      </w:divBdr>
    </w:div>
    <w:div w:id="1897546771">
      <w:bodyDiv w:val="1"/>
      <w:marLeft w:val="0"/>
      <w:marRight w:val="0"/>
      <w:marTop w:val="0"/>
      <w:marBottom w:val="0"/>
      <w:divBdr>
        <w:top w:val="none" w:sz="0" w:space="0" w:color="auto"/>
        <w:left w:val="none" w:sz="0" w:space="0" w:color="auto"/>
        <w:bottom w:val="none" w:sz="0" w:space="0" w:color="auto"/>
        <w:right w:val="none" w:sz="0" w:space="0" w:color="auto"/>
      </w:divBdr>
    </w:div>
    <w:div w:id="1987973407">
      <w:bodyDiv w:val="1"/>
      <w:marLeft w:val="0"/>
      <w:marRight w:val="0"/>
      <w:marTop w:val="0"/>
      <w:marBottom w:val="0"/>
      <w:divBdr>
        <w:top w:val="none" w:sz="0" w:space="0" w:color="auto"/>
        <w:left w:val="none" w:sz="0" w:space="0" w:color="auto"/>
        <w:bottom w:val="none" w:sz="0" w:space="0" w:color="auto"/>
        <w:right w:val="none" w:sz="0" w:space="0" w:color="auto"/>
      </w:divBdr>
    </w:div>
    <w:div w:id="1991253620">
      <w:bodyDiv w:val="1"/>
      <w:marLeft w:val="0"/>
      <w:marRight w:val="0"/>
      <w:marTop w:val="0"/>
      <w:marBottom w:val="0"/>
      <w:divBdr>
        <w:top w:val="none" w:sz="0" w:space="0" w:color="auto"/>
        <w:left w:val="none" w:sz="0" w:space="0" w:color="auto"/>
        <w:bottom w:val="none" w:sz="0" w:space="0" w:color="auto"/>
        <w:right w:val="none" w:sz="0" w:space="0" w:color="auto"/>
      </w:divBdr>
    </w:div>
    <w:div w:id="1991708684">
      <w:bodyDiv w:val="1"/>
      <w:marLeft w:val="0"/>
      <w:marRight w:val="0"/>
      <w:marTop w:val="0"/>
      <w:marBottom w:val="0"/>
      <w:divBdr>
        <w:top w:val="none" w:sz="0" w:space="0" w:color="auto"/>
        <w:left w:val="none" w:sz="0" w:space="0" w:color="auto"/>
        <w:bottom w:val="none" w:sz="0" w:space="0" w:color="auto"/>
        <w:right w:val="none" w:sz="0" w:space="0" w:color="auto"/>
      </w:divBdr>
    </w:div>
    <w:div w:id="2028486151">
      <w:bodyDiv w:val="1"/>
      <w:marLeft w:val="0"/>
      <w:marRight w:val="0"/>
      <w:marTop w:val="0"/>
      <w:marBottom w:val="0"/>
      <w:divBdr>
        <w:top w:val="none" w:sz="0" w:space="0" w:color="auto"/>
        <w:left w:val="none" w:sz="0" w:space="0" w:color="auto"/>
        <w:bottom w:val="none" w:sz="0" w:space="0" w:color="auto"/>
        <w:right w:val="none" w:sz="0" w:space="0" w:color="auto"/>
      </w:divBdr>
    </w:div>
    <w:div w:id="2047168910">
      <w:bodyDiv w:val="1"/>
      <w:marLeft w:val="0"/>
      <w:marRight w:val="0"/>
      <w:marTop w:val="0"/>
      <w:marBottom w:val="0"/>
      <w:divBdr>
        <w:top w:val="none" w:sz="0" w:space="0" w:color="auto"/>
        <w:left w:val="none" w:sz="0" w:space="0" w:color="auto"/>
        <w:bottom w:val="none" w:sz="0" w:space="0" w:color="auto"/>
        <w:right w:val="none" w:sz="0" w:space="0" w:color="auto"/>
      </w:divBdr>
    </w:div>
    <w:div w:id="2088916165">
      <w:bodyDiv w:val="1"/>
      <w:marLeft w:val="0"/>
      <w:marRight w:val="0"/>
      <w:marTop w:val="0"/>
      <w:marBottom w:val="0"/>
      <w:divBdr>
        <w:top w:val="none" w:sz="0" w:space="0" w:color="auto"/>
        <w:left w:val="none" w:sz="0" w:space="0" w:color="auto"/>
        <w:bottom w:val="none" w:sz="0" w:space="0" w:color="auto"/>
        <w:right w:val="none" w:sz="0" w:space="0" w:color="auto"/>
      </w:divBdr>
    </w:div>
    <w:div w:id="2101640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cid:part7.59E706A0.8EACF696@email.cz" TargetMode="External"/><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Anylopex plus s.r.o.Janáčkovo nábřeží</CompanyAddress>
  <CompanyPhone/>
  <CompanyFax/>
  <CompanyEmail>www.agenergy.cz Anylopex plus s.r.o.Janáčkovo nábřeží</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07F86E6-DF70-41FF-B528-BE0D8D26B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4</Pages>
  <Words>1121</Words>
  <Characters>6620</Characters>
  <Application>Microsoft Office Word</Application>
  <DocSecurity>0</DocSecurity>
  <Lines>55</Lines>
  <Paragraphs>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Jan Funda</dc:creator>
  <cp:keywords/>
  <dc:description/>
  <cp:lastModifiedBy>Milan Pojar</cp:lastModifiedBy>
  <cp:revision>11</cp:revision>
  <cp:lastPrinted>2017-03-20T12:22:00Z</cp:lastPrinted>
  <dcterms:created xsi:type="dcterms:W3CDTF">2020-12-03T15:29:00Z</dcterms:created>
  <dcterms:modified xsi:type="dcterms:W3CDTF">2025-04-11T12:57:00Z</dcterms:modified>
</cp:coreProperties>
</file>